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2512695" cy="417195"/>
            <wp:effectExtent l="0" t="0" r="0" b="0"/>
            <wp:wrapTopAndBottom/>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rcRect l="-14" t="-86" r="-14" b="-86"/>
                    <a:stretch>
                      <a:fillRect/>
                    </a:stretch>
                  </pic:blipFill>
                  <pic:spPr bwMode="auto">
                    <a:xfrm>
                      <a:off x="0" y="0"/>
                      <a:ext cx="2512695" cy="417195"/>
                    </a:xfrm>
                    <a:prstGeom prst="rect">
                      <a:avLst/>
                    </a:prstGeom>
                  </pic:spPr>
                </pic:pic>
              </a:graphicData>
            </a:graphic>
          </wp:anchor>
        </w:drawing>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Arial"/>
          <w:b/>
          <w:bCs/>
          <w:lang w:val="it-IT" w:eastAsia="it-IT"/>
        </w:rPr>
        <mc:AlternateContent>
          <mc:Choice Requires="wps">
            <w:drawing>
              <wp:inline distT="0" distB="0" distL="0" distR="0">
                <wp:extent cx="1208405" cy="819785"/>
                <wp:effectExtent l="0" t="0" r="0" b="0"/>
                <wp:docPr id="2" name=""/>
                <a:graphic xmlns:a="http://schemas.openxmlformats.org/drawingml/2006/main">
                  <a:graphicData uri="http://schemas.microsoft.com/office/word/2010/wordprocessingShape">
                    <wps:wsp>
                      <wps:cNvSpPr/>
                      <wps:spPr>
                        <a:xfrm>
                          <a:off x="0" y="0"/>
                          <a:ext cx="1207800" cy="819000"/>
                        </a:xfrm>
                        <a:prstGeom prst="rect">
                          <a:avLst/>
                        </a:prstGeom>
                        <a:noFill/>
                        <a:ln w="0">
                          <a:noFill/>
                        </a:ln>
                      </wps:spPr>
                      <wps:style>
                        <a:lnRef idx="0"/>
                        <a:fillRef idx="0"/>
                        <a:effectRef idx="0"/>
                        <a:fontRef idx="minor"/>
                      </wps:style>
                      <wps:bodyPr/>
                    </wps:wsp>
                  </a:graphicData>
                </a:graphic>
              </wp:inline>
            </w:drawing>
          </mc:Choice>
          <mc:Fallback>
            <w:pict>
              <v:rect id="shape_0" stroked="f" style="position:absolute;margin-left:0pt;margin-top:0pt;width:95.05pt;height:64.45pt;mso-position-horizontal-relative:char">
                <w10:wrap type="none"/>
                <v:fill o:detectmouseclick="t" on="false"/>
                <v:stroke color="#3465a4" joinstyle="round" endcap="flat"/>
              </v:rect>
            </w:pict>
          </mc:Fallback>
        </mc:AlternateConten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t>MODULO  DI DOMANDA “MISURA B”</w: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sectPr>
          <w:headerReference w:type="default" r:id="rId3"/>
          <w:footerReference w:type="default" r:id="rId4"/>
          <w:type w:val="nextPage"/>
          <w:pgSz w:w="11906" w:h="16838"/>
          <w:pgMar w:left="1701" w:right="1701" w:header="709" w:top="1701" w:footer="709" w:bottom="1560" w:gutter="0"/>
          <w:pgNumType w:fmt="decimal"/>
          <w:formProt w:val="false"/>
          <w:textDirection w:val="lrTb"/>
          <w:docGrid w:type="default" w:linePitch="600" w:charSpace="32768"/>
        </w:sect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Normal"/>
        <w:spacing w:lineRule="auto" w:line="264"/>
        <w:jc w:val="right"/>
        <w:rPr>
          <w:rFonts w:ascii="Calibri" w:hAnsi="Calibri" w:eastAsia="Calibri" w:cs="Calibri"/>
          <w:b/>
          <w:b/>
          <w:bCs/>
          <w:sz w:val="16"/>
          <w:szCs w:val="16"/>
          <w:lang w:eastAsia="en-US"/>
        </w:rPr>
      </w:pPr>
      <w:r>
        <w:rPr>
          <w:rFonts w:eastAsia="Calibri" w:cs="Calibri" w:ascii="Calibri" w:hAnsi="Calibri"/>
          <w:b/>
          <w:bCs/>
          <w:sz w:val="16"/>
          <w:szCs w:val="16"/>
          <w:lang w:eastAsia="en-US"/>
        </w:rPr>
      </w:r>
    </w:p>
    <w:p>
      <w:pPr>
        <w:pStyle w:val="Normal"/>
        <w:spacing w:lineRule="auto" w:line="264"/>
        <w:jc w:val="right"/>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
        <w:widowControl w:val="false"/>
        <w:tabs>
          <w:tab w:val="clear" w:pos="708"/>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 xml:space="preserve">ALLA CAMERA DI COMMERCIO </w:t>
      </w:r>
    </w:p>
    <w:p>
      <w:pPr>
        <w:pStyle w:val="Normal"/>
        <w:widowControl w:val="false"/>
        <w:tabs>
          <w:tab w:val="clear" w:pos="708"/>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DEL SUD EST SICILIA</w:t>
      </w:r>
    </w:p>
    <w:p>
      <w:pPr>
        <w:pStyle w:val="Normal"/>
        <w:widowControl w:val="false"/>
        <w:tabs>
          <w:tab w:val="clear" w:pos="708"/>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tab/>
      </w:r>
    </w:p>
    <w:p>
      <w:pPr>
        <w:pStyle w:val="Normal"/>
        <w:widowControl w:val="false"/>
        <w:tabs>
          <w:tab w:val="clear" w:pos="708"/>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r>
    </w:p>
    <w:p>
      <w:pPr>
        <w:pStyle w:val="Normal"/>
        <w:widowControl w:val="false"/>
        <w:autoSpaceDE w:val="false"/>
        <w:rPr>
          <w:rFonts w:ascii="Calibri" w:hAnsi="Calibri" w:cs="Calibri"/>
          <w:color w:val="000000"/>
          <w:sz w:val="22"/>
          <w:szCs w:val="22"/>
        </w:rPr>
      </w:pPr>
      <w:r>
        <w:rPr>
          <w:rFonts w:cs="Calibri" w:ascii="Calibri" w:hAnsi="Calibri"/>
          <w:color w:val="000000"/>
          <w:sz w:val="22"/>
          <w:szCs w:val="22"/>
        </w:rPr>
        <w:t>Il/la sottoscritto/a _____________________________________________________________________________</w:t>
      </w:r>
    </w:p>
    <w:p>
      <w:pPr>
        <w:pStyle w:val="Normal"/>
        <w:widowControl w:val="false"/>
        <w:autoSpaceDE w:val="false"/>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(cognome) (nome)</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codice Fiscale _____________________________________________________________________________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 qualità di titolare/legale rappresentante________________________________________________________________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della impresa/società____________________________________________________________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iscritta al Registro Imprese di ____________ con il numero partita Iva_____________________    REA n.___________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con sede in via/piazza _________________________________________________n. 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città ________________________________provincia __________________________ CAP 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tel. _____________________________________________________ fax __________________</w:t>
      </w:r>
    </w:p>
    <w:p>
      <w:pPr>
        <w:pStyle w:val="Normal"/>
        <w:widowControl w:val="false"/>
        <w:autoSpaceDE w:val="false"/>
        <w:spacing w:lineRule="auto" w:line="360"/>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e – mail 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indirizzo PEC___________________________________________________________________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r>
    </w:p>
    <w:p>
      <w:pPr>
        <w:pStyle w:val="Normal"/>
        <w:widowControl w:val="false"/>
        <w:autoSpaceDE w:val="false"/>
        <w:jc w:val="center"/>
        <w:rPr>
          <w:rFonts w:ascii="Calibri" w:hAnsi="Calibri" w:cs="Calibri"/>
          <w:b/>
          <w:b/>
          <w:sz w:val="22"/>
          <w:szCs w:val="22"/>
        </w:rPr>
      </w:pPr>
      <w:r>
        <w:rPr>
          <w:rFonts w:cs="Calibri" w:ascii="Calibri" w:hAnsi="Calibri"/>
          <w:b/>
          <w:sz w:val="22"/>
          <w:szCs w:val="22"/>
        </w:rPr>
        <w:t>CHIEDE</w:t>
      </w:r>
    </w:p>
    <w:p>
      <w:pPr>
        <w:pStyle w:val="Normal"/>
        <w:widowControl w:val="false"/>
        <w:autoSpaceDE w:val="false"/>
        <w:rPr>
          <w:rFonts w:ascii="Calibri" w:hAnsi="Calibri" w:cs="Calibri"/>
          <w:b/>
          <w:b/>
          <w:sz w:val="22"/>
          <w:szCs w:val="22"/>
        </w:rPr>
      </w:pPr>
      <w:r>
        <w:rPr>
          <w:rFonts w:cs="Calibri" w:ascii="Calibri" w:hAnsi="Calibri"/>
          <w:b/>
          <w:sz w:val="22"/>
          <w:szCs w:val="22"/>
        </w:rPr>
      </w:r>
    </w:p>
    <w:p>
      <w:pPr>
        <w:pStyle w:val="Normal"/>
        <w:spacing w:lineRule="auto" w:line="264"/>
        <w:jc w:val="center"/>
        <w:rPr>
          <w:rFonts w:ascii="Calibri" w:hAnsi="Calibri" w:cs="Calibri"/>
          <w:i/>
          <w:i/>
          <w:iCs/>
          <w:color w:val="000000"/>
          <w:sz w:val="22"/>
          <w:szCs w:val="22"/>
        </w:rPr>
      </w:pPr>
      <w:r>
        <w:rPr>
          <w:rFonts w:cs="Calibri" w:ascii="Calibri" w:hAnsi="Calibri"/>
          <w:sz w:val="22"/>
          <w:szCs w:val="22"/>
        </w:rPr>
        <w:t xml:space="preserve">che l’impresa partecipi alla procedura di assegnazione di voucher di cui al presente Bando per la </w:t>
      </w:r>
      <w:r>
        <w:rPr>
          <w:rFonts w:cs="Calibri" w:ascii="Calibri" w:hAnsi="Calibri"/>
          <w:b/>
          <w:sz w:val="22"/>
          <w:szCs w:val="22"/>
        </w:rPr>
        <w:t>Misura B</w:t>
      </w:r>
      <w:r>
        <w:rPr>
          <w:rFonts w:cs="Calibri" w:ascii="Calibri" w:hAnsi="Calibri"/>
          <w:sz w:val="22"/>
          <w:szCs w:val="22"/>
        </w:rPr>
        <w:t xml:space="preserve"> </w:t>
      </w:r>
    </w:p>
    <w:p>
      <w:pPr>
        <w:pStyle w:val="Normal"/>
        <w:widowControl w:val="false"/>
        <w:autoSpaceDE w:val="false"/>
        <w:rPr>
          <w:rFonts w:ascii="Calibri" w:hAnsi="Calibri" w:cs="Calibri"/>
          <w:i/>
          <w:i/>
          <w:iCs/>
          <w:color w:val="000000"/>
          <w:sz w:val="22"/>
          <w:szCs w:val="22"/>
        </w:rPr>
      </w:pPr>
      <w:r>
        <w:rPr>
          <w:rFonts w:cs="Calibri" w:ascii="Calibri" w:hAnsi="Calibri"/>
          <w:i/>
          <w:iCs/>
          <w:color w:val="000000"/>
          <w:sz w:val="22"/>
          <w:szCs w:val="22"/>
        </w:rPr>
      </w:r>
    </w:p>
    <w:p>
      <w:pPr>
        <w:pStyle w:val="Normal"/>
        <w:spacing w:lineRule="auto" w:line="264"/>
        <w:jc w:val="both"/>
        <w:rPr>
          <w:rFonts w:ascii="Calibri" w:hAnsi="Calibri" w:cs="Calibri"/>
          <w:sz w:val="22"/>
          <w:szCs w:val="22"/>
          <w:shd w:fill="00FFFF" w:val="clear"/>
        </w:rPr>
      </w:pPr>
      <w:r>
        <w:rPr>
          <w:rFonts w:cs="Calibri" w:ascii="Calibri" w:hAnsi="Calibri"/>
          <w:i/>
          <w:iCs/>
          <w:sz w:val="22"/>
          <w:szCs w:val="22"/>
        </w:rPr>
        <w:t xml:space="preserve">A tale fine il sottoscritto, consapevole delle responsabilità penali richiamate dall’art. 76 del D.P.R. 445 del 28/12/2000 </w:t>
      </w:r>
      <w:r>
        <w:rPr>
          <w:rFonts w:cs="Calibri" w:ascii="Calibri" w:hAnsi="Calibri"/>
          <w:i/>
          <w:sz w:val="22"/>
          <w:szCs w:val="22"/>
        </w:rPr>
        <w:t xml:space="preserve">in caso di dichiarazioni mendaci, formazione e uso di atti falsi </w:t>
      </w:r>
      <w:r>
        <w:rPr>
          <w:rFonts w:cs="Calibri" w:ascii="Calibri" w:hAnsi="Calibri"/>
          <w:i/>
          <w:iCs/>
          <w:sz w:val="22"/>
          <w:szCs w:val="22"/>
        </w:rPr>
        <w:t>o contenenti dati non rispondenti a verità, ai sensi degli artt. 46, 47 e 48 del D.P.R. 445/2000</w:t>
      </w:r>
    </w:p>
    <w:p>
      <w:pPr>
        <w:pStyle w:val="Normal"/>
        <w:spacing w:lineRule="auto" w:line="264"/>
        <w:jc w:val="center"/>
        <w:rPr>
          <w:rFonts w:ascii="Calibri" w:hAnsi="Calibri" w:cs="Calibri"/>
          <w:sz w:val="22"/>
          <w:szCs w:val="22"/>
          <w:shd w:fill="00FFFF" w:val="clear"/>
        </w:rPr>
      </w:pPr>
      <w:r>
        <w:rPr>
          <w:rFonts w:cs="Calibri" w:ascii="Calibri" w:hAnsi="Calibri"/>
          <w:sz w:val="22"/>
          <w:szCs w:val="22"/>
          <w:shd w:fill="00FFFF" w:val="clear"/>
        </w:rPr>
      </w:r>
    </w:p>
    <w:p>
      <w:pPr>
        <w:pStyle w:val="Normal"/>
        <w:spacing w:lineRule="auto" w:line="264"/>
        <w:jc w:val="center"/>
        <w:rPr>
          <w:rFonts w:ascii="Calibri" w:hAnsi="Calibri" w:cs="Calibri"/>
          <w:b/>
          <w:b/>
          <w:bCs/>
          <w:color w:val="000000"/>
          <w:sz w:val="22"/>
          <w:szCs w:val="22"/>
        </w:rPr>
      </w:pPr>
      <w:r>
        <w:rPr>
          <w:rFonts w:cs="Calibri" w:ascii="Calibri" w:hAnsi="Calibri"/>
          <w:b/>
          <w:sz w:val="22"/>
          <w:szCs w:val="22"/>
        </w:rPr>
        <w:t>D</w:t>
      </w:r>
      <w:r>
        <w:rPr>
          <w:rFonts w:cs="Calibri" w:ascii="Calibri" w:hAnsi="Calibri"/>
          <w:b/>
          <w:bCs/>
          <w:sz w:val="22"/>
          <w:szCs w:val="22"/>
        </w:rPr>
        <w:t xml:space="preserve">ICHIARA </w:t>
      </w:r>
    </w:p>
    <w:p>
      <w:pPr>
        <w:pStyle w:val="Normal"/>
        <w:spacing w:lineRule="auto" w:line="264"/>
        <w:jc w:val="center"/>
        <w:rPr>
          <w:rFonts w:ascii="Calibri" w:hAnsi="Calibri" w:cs="Calibri"/>
          <w:b/>
          <w:b/>
          <w:bCs/>
          <w:color w:val="000000"/>
          <w:sz w:val="22"/>
          <w:szCs w:val="22"/>
        </w:rPr>
      </w:pPr>
      <w:r>
        <w:rPr>
          <w:rFonts w:cs="Calibri" w:ascii="Calibri" w:hAnsi="Calibri"/>
          <w:b/>
          <w:bCs/>
          <w:color w:val="000000"/>
          <w:sz w:val="22"/>
          <w:szCs w:val="22"/>
        </w:rPr>
      </w:r>
    </w:p>
    <w:p>
      <w:pPr>
        <w:pStyle w:val="Default"/>
        <w:widowControl/>
        <w:suppressAutoHyphens w:val="true"/>
        <w:autoSpaceDE w:val="false"/>
        <w:spacing w:lineRule="auto" w:line="264"/>
        <w:ind w:left="12" w:right="0" w:hanging="12"/>
        <w:jc w:val="both"/>
        <w:rPr>
          <w:rFonts w:ascii="Calibri" w:hAnsi="Calibri" w:cs="Calibri"/>
          <w:bCs/>
          <w:color w:val="000000"/>
          <w:sz w:val="22"/>
          <w:szCs w:val="22"/>
        </w:rPr>
      </w:pPr>
      <w:r>
        <w:rPr>
          <w:rFonts w:cs="Calibri" w:ascii="Calibri" w:hAnsi="Calibri"/>
          <w:bCs/>
          <w:color w:val="000000"/>
          <w:sz w:val="22"/>
          <w:szCs w:val="22"/>
        </w:rPr>
        <w:t>1-</w:t>
        <w:tab/>
        <w:t>che l’impresa è</w:t>
      </w:r>
      <w:r>
        <w:rPr>
          <w:rFonts w:cs="Calibri" w:ascii="Calibri" w:hAnsi="Calibri"/>
          <w:bCs/>
          <w:color w:val="FF0000"/>
          <w:sz w:val="22"/>
          <w:szCs w:val="22"/>
        </w:rPr>
        <w:t xml:space="preserve"> </w:t>
      </w:r>
      <w:r>
        <w:rPr>
          <w:rFonts w:cs="Calibri" w:ascii="Calibri" w:hAnsi="Calibri"/>
          <w:bCs/>
          <w:color w:val="000000"/>
          <w:sz w:val="22"/>
          <w:szCs w:val="22"/>
        </w:rPr>
        <w:t>una micro o piccola impresa o media impresa</w:t>
      </w:r>
      <w:r>
        <w:rPr>
          <w:rStyle w:val="Caratteredellanota"/>
          <w:rStyle w:val="Richiamoallanotaapidipagina"/>
          <w:bCs/>
          <w:color w:val="000000"/>
          <w:sz w:val="22"/>
          <w:szCs w:val="22"/>
        </w:rPr>
        <w:footnoteReference w:id="2"/>
      </w:r>
      <w:r>
        <w:rPr>
          <w:rFonts w:cs="Calibri" w:ascii="Calibri" w:hAnsi="Calibri"/>
          <w:bCs/>
          <w:color w:val="000000"/>
          <w:sz w:val="22"/>
          <w:szCs w:val="22"/>
        </w:rPr>
        <w:t xml:space="preserve"> come definita nell’Allegato I al Regolamento n. 651/2014/UE della Commissione europea;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2-</w:t>
        <w:tab/>
        <w:t xml:space="preserve">che l’impresa è attiva e in regola con l’iscrizione al Registro delle Imprese nella circoscrizione territoriale della </w:t>
      </w:r>
      <w:r>
        <w:rPr>
          <w:rFonts w:cs="Calibri" w:ascii="Calibri" w:hAnsi="Calibri"/>
          <w:color w:val="000000"/>
          <w:sz w:val="22"/>
          <w:szCs w:val="22"/>
        </w:rPr>
        <w:t>Camera di Commercio del Sud Est Sicilia</w:t>
      </w:r>
      <w:r>
        <w:rPr>
          <w:rFonts w:cs="Calibri" w:ascii="Calibri" w:hAnsi="Calibri"/>
          <w:bCs/>
          <w:color w:val="000000"/>
          <w:sz w:val="22"/>
          <w:szCs w:val="22"/>
        </w:rPr>
        <w:t>;</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3-</w:t>
        <w:tab/>
        <w:t>che l’impresa è in regola con il pagamento del diritto annuale e non ha pendenze in corso con la Camera di Commercio del Sud Est Sicilia;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4-</w:t>
        <w:tab/>
        <w:t>che l’impresa non è in stato di fallimento, liquidazione (anche volontaria), amministrazione controllata, concordato preventivo o in qualsiasi altra situazione equivalente secondo la vigente normativa;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5-</w:t>
        <w:tab/>
        <w:t>che per i legali rappresentanti, amministratori (con o senza poteri di rappresentanza) e soci</w:t>
      </w:r>
      <w:r>
        <w:rPr>
          <w:rFonts w:cs="Calibri" w:ascii="Calibri" w:hAnsi="Calibri"/>
          <w:bCs/>
          <w:color w:val="FF0000"/>
          <w:sz w:val="22"/>
          <w:szCs w:val="22"/>
        </w:rPr>
        <w:t xml:space="preserve"> </w:t>
      </w:r>
      <w:r>
        <w:rPr>
          <w:rFonts w:cs="Calibri" w:ascii="Calibri" w:hAnsi="Calibri"/>
          <w:bCs/>
          <w:color w:val="000000"/>
          <w:sz w:val="22"/>
          <w:szCs w:val="22"/>
        </w:rPr>
        <w:t>dell’impresa non sussistono cause di divieto, di decadenza, di sospensione previste dall’art. 67 D.lgs. 6 settembre 2011, n.159 (Codice delle leggi antimafia e delle misure di prevenzione, nonché nuove disposizioni in materia di documentazione antimafia). I soggetti sottoposti alla verifica antimafia sono quelli indicati nell’art. 85 del D.lgs. 6 settembre 2011, n.159;</w:t>
      </w:r>
    </w:p>
    <w:p>
      <w:pPr>
        <w:pStyle w:val="Default"/>
        <w:spacing w:lineRule="auto" w:line="264"/>
        <w:jc w:val="both"/>
        <w:rPr>
          <w:rFonts w:ascii="Wingdings" w:hAnsi="Wingdings" w:cs="Wingdings"/>
          <w:sz w:val="22"/>
          <w:szCs w:val="22"/>
        </w:rPr>
      </w:pPr>
      <w:r>
        <w:rPr>
          <w:rFonts w:cs="Calibri" w:ascii="Calibri" w:hAnsi="Calibri"/>
          <w:bCs/>
          <w:color w:val="000000"/>
          <w:sz w:val="22"/>
          <w:szCs w:val="22"/>
        </w:rPr>
        <w:t>6-</w:t>
        <w:tab/>
        <w:t>che l’impresa ha assolto gli obblighi contributivi ed è in regola con le normative sulla salute e sicurezza sul lavoro di cui al D.lgs. 9 aprile 2008, n. 81 e successive modificazioni e integrazioni,</w:t>
      </w:r>
      <w:r>
        <w:rPr>
          <w:rFonts w:cs="Calibri" w:ascii="Calibri" w:hAnsi="Calibri"/>
        </w:rPr>
        <w:t xml:space="preserve"> (</w:t>
      </w:r>
      <w:r>
        <w:rPr>
          <w:rFonts w:cs="Calibri" w:ascii="Calibri" w:hAnsi="Calibri"/>
          <w:bCs/>
          <w:color w:val="000000"/>
          <w:sz w:val="22"/>
          <w:szCs w:val="22"/>
        </w:rPr>
        <w:t>DURC) e in particolare che</w:t>
      </w:r>
      <w:r>
        <w:rPr>
          <w:rFonts w:cs="Calibri" w:ascii="Calibri" w:hAnsi="Calibri"/>
        </w:rPr>
        <w:t>:</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sz w:val="22"/>
          <w:szCs w:val="22"/>
        </w:rPr>
        <w:t xml:space="preserve"> </w:t>
      </w:r>
      <w:r>
        <w:rPr>
          <w:rFonts w:cs="Calibri" w:ascii="Calibri" w:hAnsi="Calibri"/>
          <w:color w:val="000000"/>
          <w:sz w:val="22"/>
          <w:szCs w:val="22"/>
        </w:rPr>
        <w:t>ha dipendenti a cui è applicato il seguente CCNL 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matricola azienda INPS___________________________________________________ 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 xml:space="preserve">posizione INAIL_________________________________________________________ </w:t>
      </w:r>
    </w:p>
    <w:p>
      <w:pPr>
        <w:pStyle w:val="Normal"/>
        <w:widowControl w:val="false"/>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ha dipendenti e che il titolare/professionista/soci è/sono iscritto/i alla seguente cassa di previdenza/ forma assicurativa obbligatoria____________________________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n. iscrizione/matricola ____________________________________________________ sede competente________________________________________________________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posizione INAIL_________________________________________________________ sede competente_______________________________________________________</w:t>
      </w:r>
    </w:p>
    <w:p>
      <w:pPr>
        <w:pStyle w:val="Normal"/>
        <w:widowControl w:val="false"/>
        <w:tabs>
          <w:tab w:val="clear" w:pos="708"/>
          <w:tab w:val="left" w:pos="426" w:leader="none"/>
        </w:tabs>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r>
    </w:p>
    <w:p>
      <w:pPr>
        <w:pStyle w:val="Normal"/>
        <w:widowControl w:val="false"/>
        <w:tabs>
          <w:tab w:val="clear" w:pos="708"/>
          <w:tab w:val="left" w:pos="426" w:leader="none"/>
        </w:tabs>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      ovvero che</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tenuta/o all’iscrizione ad alcuna forma assicurativa obbligatoria e all’INAIL</w:t>
      </w:r>
    </w:p>
    <w:p>
      <w:pPr>
        <w:pStyle w:val="Normal"/>
        <w:widowControl w:val="false"/>
        <w:autoSpaceDE w:val="false"/>
        <w:spacing w:lineRule="auto" w:line="360"/>
        <w:rPr>
          <w:rFonts w:ascii="Calibri" w:hAnsi="Calibri" w:cs="Calibri"/>
          <w:bCs/>
          <w:color w:val="000000"/>
          <w:sz w:val="22"/>
          <w:szCs w:val="22"/>
        </w:rPr>
      </w:pPr>
      <w:r>
        <w:rPr>
          <w:rFonts w:cs="Calibri" w:ascii="Calibri" w:hAnsi="Calibri"/>
          <w:color w:val="000000"/>
          <w:sz w:val="22"/>
          <w:szCs w:val="22"/>
        </w:rPr>
        <w:t>7-</w:t>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 xml:space="preserve">che l’impresa non ha forniture in essere con la </w:t>
      </w:r>
      <w:r>
        <w:rPr>
          <w:rFonts w:cs="Calibri" w:ascii="Calibri" w:hAnsi="Calibri"/>
          <w:color w:val="000000"/>
          <w:sz w:val="22"/>
          <w:szCs w:val="22"/>
        </w:rPr>
        <w:t>Camera di Commercio del Sud Est Sicilia</w:t>
      </w:r>
      <w:r>
        <w:rPr>
          <w:rFonts w:cs="Calibri" w:ascii="Calibri" w:hAnsi="Calibri"/>
          <w:bCs/>
          <w:color w:val="000000"/>
          <w:sz w:val="22"/>
          <w:szCs w:val="22"/>
        </w:rPr>
        <w:t xml:space="preserve"> ,  ai sensi dell’art. 4, comma 6, del D.L. 95 del 6 luglio 2012, convertito nella L. 7 agosto 2012, n. 135</w:t>
      </w:r>
      <w:r>
        <w:rPr>
          <w:rStyle w:val="Caratteredellanota"/>
          <w:rStyle w:val="Richiamoallanotaapidipagina"/>
          <w:bCs/>
          <w:color w:val="000000"/>
          <w:sz w:val="22"/>
          <w:szCs w:val="22"/>
        </w:rPr>
        <w:footnoteReference w:id="3"/>
      </w:r>
      <w:r>
        <w:rPr>
          <w:rFonts w:cs="Calibri" w:ascii="Calibri" w:hAnsi="Calibri"/>
          <w:bCs/>
          <w:color w:val="000000"/>
          <w:sz w:val="22"/>
          <w:szCs w:val="22"/>
        </w:rPr>
        <w:t>;</w:t>
      </w:r>
    </w:p>
    <w:p>
      <w:pPr>
        <w:pStyle w:val="Default"/>
        <w:spacing w:before="0" w:after="120"/>
        <w:jc w:val="both"/>
        <w:rPr>
          <w:rFonts w:ascii="Calibri" w:hAnsi="Calibri" w:cs="Calibri"/>
          <w:bCs/>
          <w:color w:val="000000"/>
          <w:sz w:val="22"/>
          <w:szCs w:val="22"/>
        </w:rPr>
      </w:pPr>
      <w:r>
        <w:rPr>
          <w:rFonts w:cs="Calibri" w:ascii="Calibri" w:hAnsi="Calibri"/>
          <w:bCs/>
          <w:color w:val="000000"/>
          <w:sz w:val="22"/>
          <w:szCs w:val="22"/>
        </w:rPr>
        <w:t>8-</w:t>
        <w:tab/>
        <w:t xml:space="preserve"> </w:t>
      </w:r>
      <w:bookmarkStart w:id="0" w:name="_Hlk2766062"/>
      <w:r>
        <w:rPr>
          <w:rFonts w:cs="Wingdings" w:ascii="Wingdings" w:hAnsi="Wingdings"/>
          <w:color w:val="000000"/>
          <w:sz w:val="28"/>
          <w:szCs w:val="28"/>
        </w:rPr>
        <w:t></w:t>
      </w:r>
      <w:r>
        <w:rPr>
          <w:rFonts w:cs="Calibri" w:ascii="Calibri" w:hAnsi="Calibri"/>
          <w:color w:val="000000"/>
          <w:sz w:val="22"/>
          <w:szCs w:val="22"/>
        </w:rPr>
        <w:t xml:space="preserve"> </w:t>
      </w:r>
      <w:bookmarkEnd w:id="0"/>
      <w:r>
        <w:rPr>
          <w:rFonts w:cs="Calibri" w:ascii="Calibri" w:hAnsi="Calibri"/>
          <w:bCs/>
          <w:color w:val="000000"/>
          <w:sz w:val="22"/>
          <w:szCs w:val="22"/>
        </w:rPr>
        <w:t>che l’impresa è iscritta</w:t>
        <w:tab/>
        <w:t xml:space="preserve">oppure </w:t>
        <w:tab/>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che l’impresa non è iscritta</w:t>
      </w:r>
    </w:p>
    <w:p>
      <w:pPr>
        <w:pStyle w:val="Default"/>
        <w:widowControl/>
        <w:suppressAutoHyphens w:val="true"/>
        <w:autoSpaceDE w:val="false"/>
        <w:spacing w:before="0" w:after="120"/>
        <w:jc w:val="both"/>
        <w:rPr>
          <w:rFonts w:ascii="Calibri" w:hAnsi="Calibri" w:cs="Calibri"/>
          <w:bCs/>
          <w:color w:val="000000"/>
          <w:sz w:val="22"/>
          <w:szCs w:val="22"/>
        </w:rPr>
      </w:pPr>
      <w:r>
        <w:rPr>
          <w:rFonts w:cs="Calibri" w:ascii="Calibri" w:hAnsi="Calibri"/>
          <w:bCs/>
          <w:color w:val="000000"/>
          <w:sz w:val="22"/>
          <w:szCs w:val="22"/>
        </w:rPr>
        <w:t>nell’Elenco delle imprese con rating di legalità con il punteggio di ...... (Decreto interministeriale 20 febbraio 2014, n. 57 e Regolamenti attuativi dell'Autorità Garante della Concorrenza e del Mercato);</w:t>
      </w:r>
    </w:p>
    <w:p>
      <w:pPr>
        <w:pStyle w:val="Default"/>
        <w:widowControl/>
        <w:suppressAutoHyphens w:val="true"/>
        <w:autoSpaceDE w:val="false"/>
        <w:spacing w:before="0" w:after="120"/>
        <w:jc w:val="both"/>
        <w:rPr>
          <w:rFonts w:ascii="Calibri" w:hAnsi="Calibri" w:cs="Calibri"/>
          <w:color w:val="000000"/>
          <w:sz w:val="22"/>
          <w:szCs w:val="22"/>
        </w:rPr>
      </w:pPr>
      <w:r>
        <w:rPr>
          <w:rFonts w:cs="Calibri" w:ascii="Calibri" w:hAnsi="Calibri"/>
          <w:bCs/>
          <w:color w:val="000000"/>
          <w:sz w:val="22"/>
          <w:szCs w:val="22"/>
        </w:rPr>
        <w:t>9-</w:t>
        <w:tab/>
        <w:t xml:space="preserve">che l’impresa </w:t>
      </w:r>
      <w:r>
        <w:rPr>
          <w:rFonts w:cs="Calibri" w:ascii="Calibri" w:hAnsi="Calibri"/>
          <w:color w:val="000000"/>
          <w:sz w:val="22"/>
          <w:szCs w:val="22"/>
        </w:rPr>
        <w:t>non si trova in rapporto di controllo/collegamento ai sensi dell’art. 2359 C.c. con i propri fornitori di beni/servizi i cui costi siano oggetto di contributo, né ha con essi assetti proprietari sostanzialmente coincidenti</w:t>
      </w:r>
      <w:r>
        <w:rPr>
          <w:rStyle w:val="Caratteredellanota"/>
          <w:rStyle w:val="Richiamoallanotaapidipagina"/>
          <w:color w:val="000000"/>
          <w:sz w:val="22"/>
          <w:szCs w:val="22"/>
        </w:rPr>
        <w:footnoteReference w:id="4"/>
      </w:r>
      <w:r>
        <w:rPr>
          <w:rFonts w:cs="Calibri" w:ascii="Calibri" w:hAnsi="Calibri"/>
          <w:color w:val="000000"/>
          <w:sz w:val="22"/>
          <w:szCs w:val="22"/>
        </w:rPr>
        <w:t>;</w:t>
      </w:r>
    </w:p>
    <w:p>
      <w:pPr>
        <w:pStyle w:val="Default"/>
        <w:widowControl/>
        <w:suppressAutoHyphens w:val="true"/>
        <w:autoSpaceDE w:val="false"/>
        <w:spacing w:before="0" w:after="120"/>
        <w:jc w:val="both"/>
        <w:rPr>
          <w:rFonts w:ascii="Wingdings" w:hAnsi="Wingdings" w:cs="Wingdings"/>
          <w:color w:val="000000"/>
          <w:sz w:val="28"/>
          <w:szCs w:val="28"/>
        </w:rPr>
      </w:pPr>
      <w:r>
        <w:rPr>
          <w:rFonts w:cs="Calibri" w:ascii="Calibri" w:hAnsi="Calibri"/>
          <w:color w:val="000000"/>
          <w:sz w:val="22"/>
          <w:szCs w:val="22"/>
        </w:rPr>
        <w:t>10-</w:t>
        <w:tab/>
      </w:r>
      <w:r>
        <w:rPr>
          <w:rFonts w:cs="Calibri" w:ascii="Calibri" w:hAnsi="Calibri"/>
          <w:bCs/>
          <w:color w:val="000000"/>
          <w:sz w:val="22"/>
          <w:szCs w:val="22"/>
        </w:rPr>
        <w:t xml:space="preserve">che l’impresa, </w:t>
      </w:r>
      <w:r>
        <w:rPr>
          <w:rFonts w:cs="Calibri" w:ascii="Calibri" w:hAnsi="Calibri"/>
          <w:color w:val="000000"/>
          <w:sz w:val="22"/>
          <w:szCs w:val="22"/>
        </w:rPr>
        <w:t>relativamente alle stesse spese ammissibili,</w:t>
      </w:r>
    </w:p>
    <w:p>
      <w:pPr>
        <w:pStyle w:val="Default"/>
        <w:spacing w:before="0" w:after="120"/>
        <w:ind w:left="360" w:right="0" w:hanging="0"/>
        <w:jc w:val="both"/>
        <w:rPr>
          <w:rFonts w:ascii="Wingdings" w:hAnsi="Wingdings" w:cs="Wingdings"/>
          <w:color w:val="000000"/>
          <w:sz w:val="28"/>
          <w:szCs w:val="28"/>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non ha beneficiato di altri aiuti di Stato</w:t>
      </w:r>
    </w:p>
    <w:p>
      <w:pPr>
        <w:pStyle w:val="Default"/>
        <w:spacing w:before="0" w:after="120"/>
        <w:ind w:left="360" w:right="0" w:hanging="0"/>
        <w:jc w:val="both"/>
        <w:rPr>
          <w:rFonts w:ascii="Calibri" w:hAnsi="Calibri" w:cs="Calibri"/>
          <w:color w:val="FF0000"/>
          <w:sz w:val="22"/>
          <w:szCs w:val="22"/>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ha beneficiato dei seguenti aiuti di Stato:</w:t>
      </w:r>
    </w:p>
    <w:p>
      <w:pPr>
        <w:pStyle w:val="Corpotesto1"/>
        <w:jc w:val="both"/>
        <w:rPr>
          <w:rFonts w:ascii="Calibri" w:hAnsi="Calibri" w:cs="Calibri"/>
          <w:color w:val="FF0000"/>
          <w:sz w:val="22"/>
          <w:szCs w:val="22"/>
        </w:rPr>
      </w:pPr>
      <w:r>
        <w:rPr>
          <w:rFonts w:cs="Calibri" w:ascii="Calibri" w:hAnsi="Calibri"/>
          <w:color w:val="FF0000"/>
          <w:sz w:val="22"/>
          <w:szCs w:val="22"/>
        </w:rPr>
      </w:r>
    </w:p>
    <w:tbl>
      <w:tblPr>
        <w:tblW w:w="8507" w:type="dxa"/>
        <w:jc w:val="left"/>
        <w:tblInd w:w="19" w:type="dxa"/>
        <w:tblLayout w:type="fixed"/>
        <w:tblCellMar>
          <w:top w:w="0" w:type="dxa"/>
          <w:left w:w="70" w:type="dxa"/>
          <w:bottom w:w="0" w:type="dxa"/>
          <w:right w:w="70" w:type="dxa"/>
        </w:tblCellMar>
      </w:tblPr>
      <w:tblGrid>
        <w:gridCol w:w="1440"/>
        <w:gridCol w:w="1620"/>
        <w:gridCol w:w="1284"/>
        <w:gridCol w:w="1560"/>
        <w:gridCol w:w="1416"/>
        <w:gridCol w:w="1187"/>
      </w:tblGrid>
      <w:tr>
        <w:trPr>
          <w:trHeight w:val="586" w:hRule="atLeast"/>
          <w:cantSplit w:val="true"/>
        </w:trPr>
        <w:tc>
          <w:tcPr>
            <w:tcW w:w="144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ENTE CONCEDENTE</w:t>
            </w:r>
          </w:p>
        </w:tc>
        <w:tc>
          <w:tcPr>
            <w:tcW w:w="162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 NAZIONALE</w:t>
            </w:r>
          </w:p>
        </w:tc>
        <w:tc>
          <w:tcPr>
            <w:tcW w:w="1284"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PROVVEDIMENTO DI CONCESSIONE</w:t>
            </w:r>
          </w:p>
        </w:tc>
        <w:tc>
          <w:tcPr>
            <w:tcW w:w="1560" w:type="dxa"/>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ESTREMI DEL REGOLAMENTO UE DI ESENZIONE</w:t>
            </w:r>
            <w:r>
              <w:rPr>
                <w:rStyle w:val="Caratterinotaapidipagina"/>
                <w:rStyle w:val="Richiamoallanotaapidipagina"/>
                <w:rFonts w:cs="Calibri" w:ascii="Calibri" w:hAnsi="Calibri"/>
                <w:b/>
                <w:bCs/>
                <w:smallCaps/>
                <w:sz w:val="16"/>
                <w:szCs w:val="16"/>
              </w:rPr>
              <w:footnoteReference w:id="5"/>
            </w:r>
          </w:p>
        </w:tc>
        <w:tc>
          <w:tcPr>
            <w:tcW w:w="1416" w:type="dxa"/>
            <w:tcBorders>
              <w:top w:val="single" w:sz="4" w:space="0" w:color="000000"/>
              <w:left w:val="single" w:sz="4" w:space="0" w:color="000000"/>
              <w:bottom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INTENSITA’ DI AIUTO APPLICATA)</w:t>
            </w:r>
          </w:p>
        </w:tc>
        <w:tc>
          <w:tcPr>
            <w:tcW w:w="1187"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IMPORTO IMPUTATO SULLA VOCE DI COSTO</w:t>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11-</w:t>
        <w:tab/>
        <w:t>di essere a conoscenza del fatto che il voucher di cui al presente bando è concesso in regime “</w:t>
      </w:r>
      <w:r>
        <w:rPr>
          <w:rFonts w:cs="Calibri" w:ascii="Calibri" w:hAnsi="Calibri"/>
          <w:i/>
          <w:color w:val="000000"/>
          <w:sz w:val="22"/>
          <w:szCs w:val="22"/>
        </w:rPr>
        <w:t>de minimis</w:t>
      </w:r>
      <w:r>
        <w:rPr>
          <w:rFonts w:cs="Calibri" w:ascii="Calibri" w:hAnsi="Calibri"/>
          <w:color w:val="000000"/>
          <w:sz w:val="22"/>
          <w:szCs w:val="22"/>
        </w:rPr>
        <w:t>” ai sensi del Regolamento (UE) n. 1407/2013 oppure 1408/2013 oppure 717/2014, in base ai quali l’importo complessivo degli aiuti “</w:t>
      </w:r>
      <w:r>
        <w:rPr>
          <w:rFonts w:cs="Calibri" w:ascii="Calibri" w:hAnsi="Calibri"/>
          <w:i/>
          <w:iCs/>
          <w:color w:val="000000"/>
          <w:sz w:val="22"/>
          <w:szCs w:val="22"/>
        </w:rPr>
        <w:t>de minimis</w:t>
      </w:r>
      <w:r>
        <w:rPr>
          <w:rFonts w:cs="Calibri" w:ascii="Calibri" w:hAnsi="Calibri"/>
          <w:iCs/>
          <w:color w:val="000000"/>
          <w:sz w:val="22"/>
          <w:szCs w:val="22"/>
        </w:rPr>
        <w:t>”</w:t>
      </w:r>
      <w:r>
        <w:rPr>
          <w:rFonts w:cs="Calibri" w:ascii="Calibri" w:hAnsi="Calibri"/>
          <w:color w:val="000000"/>
          <w:sz w:val="22"/>
          <w:szCs w:val="22"/>
        </w:rPr>
        <w:t xml:space="preserve"> accordati ad un’impresa unica</w:t>
      </w:r>
      <w:r>
        <w:rPr>
          <w:rStyle w:val="Caratteredellanota"/>
          <w:rStyle w:val="Richiamoallanotaapidipagina"/>
          <w:rFonts w:cs="Calibri" w:ascii="Calibri" w:hAnsi="Calibri"/>
          <w:color w:val="000000"/>
          <w:sz w:val="22"/>
          <w:szCs w:val="22"/>
          <w:u w:val="single"/>
        </w:rPr>
        <w:footnoteReference w:id="6"/>
      </w:r>
      <w:r>
        <w:rPr>
          <w:rFonts w:cs="Calibri" w:ascii="Calibri" w:hAnsi="Calibri"/>
          <w:color w:val="000000"/>
          <w:sz w:val="22"/>
          <w:szCs w:val="22"/>
        </w:rPr>
        <w:t xml:space="preserve"> non può superare  € 200.000,00  (€ 100.000,00 nel settore trasporto di merci su strada, € 20.000,00 nel settore agricoltura ed € 30.000,00 nel settore pesca) nell’arco di tre esercizi finanziari;</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12-</w:t>
        <w:tab/>
        <w:t>di essere a conoscenza che i voucher saranno erogati con l'applicazione della ritenuta d'acconto del 4% ai sensi dell'art. 28, comma 2, del D.P.R. 29 settembre 1973, n. 600.</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A tal fine pertanto dichiara:</w:t>
      </w:r>
    </w:p>
    <w:p>
      <w:pPr>
        <w:pStyle w:val="Corpotesto1"/>
        <w:jc w:val="both"/>
        <w:rPr>
          <w:rFonts w:ascii="Calibri" w:hAnsi="Calibri" w:cs="Calibri"/>
          <w:sz w:val="22"/>
          <w:szCs w:val="22"/>
        </w:rPr>
      </w:pPr>
      <w:r>
        <w:rPr>
          <w:rFonts w:cs="Calibri" w:ascii="Calibri" w:hAnsi="Calibri"/>
          <w:color w:val="000000"/>
          <w:sz w:val="22"/>
          <w:szCs w:val="22"/>
        </w:rPr>
        <w:t>A) che l’esercizio finanziario (anno fiscale) dell’impresa inizia il ________ e termina il ________</w:t>
      </w:r>
    </w:p>
    <w:p>
      <w:pPr>
        <w:pStyle w:val="Normal"/>
        <w:rPr>
          <w:rFonts w:ascii="Calibri" w:hAnsi="Calibri" w:cs="Calibri"/>
          <w:sz w:val="22"/>
          <w:szCs w:val="22"/>
        </w:rPr>
      </w:pPr>
      <w:r>
        <w:rPr>
          <w:rFonts w:cs="Calibri" w:ascii="Calibri" w:hAnsi="Calibri"/>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B) che l’impresa:</w:t>
      </w:r>
    </w:p>
    <w:p>
      <w:pPr>
        <w:pStyle w:val="Corpotesto1"/>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sz w:val="22"/>
          <w:szCs w:val="22"/>
        </w:rPr>
      </w:pPr>
      <w:bookmarkStart w:id="1" w:name="_Hlk2776207"/>
      <w:bookmarkEnd w:id="1"/>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controllata né controlla, direttamente o indirettamente, altre imprese</w:t>
      </w:r>
      <w:r>
        <w:rPr>
          <w:rStyle w:val="Caratteredellanota"/>
          <w:rStyle w:val="Richiamoallanotaapidipagina"/>
          <w:color w:val="000000"/>
          <w:sz w:val="22"/>
          <w:szCs w:val="22"/>
        </w:rPr>
        <w:footnoteReference w:id="7"/>
      </w:r>
    </w:p>
    <w:p>
      <w:pPr>
        <w:pStyle w:val="Normal"/>
        <w:ind w:left="360" w:right="0" w:hanging="0"/>
        <w:rPr>
          <w:rFonts w:ascii="Calibri" w:hAnsi="Calibri" w:cs="Calibri"/>
          <w:sz w:val="22"/>
          <w:szCs w:val="22"/>
        </w:rPr>
      </w:pPr>
      <w:r>
        <w:rPr>
          <w:rFonts w:cs="Calibri" w:ascii="Calibri" w:hAnsi="Calibri"/>
          <w:sz w:val="22"/>
          <w:szCs w:val="22"/>
        </w:rPr>
      </w:r>
      <w:bookmarkStart w:id="2" w:name="_Hlk2776207"/>
      <w:bookmarkStart w:id="3" w:name="_Hlk2776207"/>
      <w:bookmarkEnd w:id="3"/>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controlla, anche indirettamente, 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è controllata, anche indirettamente, dalle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C) che l’impresa, nell’esercizio in corso e nei due esercizi precedenti,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non è stata interessata</w:t>
      </w:r>
      <w:r>
        <w:rPr>
          <w:rFonts w:cs="Calibri" w:ascii="Calibri" w:hAnsi="Calibri"/>
          <w:color w:val="000000"/>
          <w:sz w:val="22"/>
          <w:szCs w:val="22"/>
        </w:rPr>
        <w:t xml:space="preserve"> da fusioni, acquisizioni o scissioni</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è stata interessata</w:t>
      </w:r>
      <w:r>
        <w:rPr>
          <w:rFonts w:cs="Calibri" w:ascii="Calibri" w:hAnsi="Calibri"/>
          <w:color w:val="000000"/>
          <w:sz w:val="22"/>
          <w:szCs w:val="22"/>
        </w:rPr>
        <w:t xml:space="preserve"> da fusioni, acquisizioni o scissioni</w:t>
      </w:r>
    </w:p>
    <w:p>
      <w:pPr>
        <w:pStyle w:val="Corpotesto1"/>
        <w:ind w:left="426" w:right="0" w:hanging="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D) che l’impresa, nell’esercizio in corso e nei due esercizi precedenti, tenuto conto di eventuali fusioni, acquisizioni o scissioni: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ListParagraph"/>
        <w:spacing w:lineRule="auto" w:line="240" w:before="0" w:after="0"/>
        <w:ind w:left="360" w:right="0" w:hanging="0"/>
        <w:jc w:val="both"/>
        <w:rPr>
          <w:rFonts w:cs="Calibri"/>
          <w:sz w:val="16"/>
        </w:rPr>
      </w:pPr>
      <w:r>
        <w:rPr>
          <w:rFonts w:cs="Wingdings" w:ascii="Wingdings" w:hAnsi="Wingdings"/>
        </w:rPr>
        <w:t></w:t>
      </w:r>
      <w:r>
        <w:rPr>
          <w:rFonts w:eastAsia="Calibri" w:cs="Calibri"/>
        </w:rPr>
        <w:t xml:space="preserve"> </w:t>
      </w:r>
      <w:r>
        <w:rPr>
          <w:rFonts w:cs="Calibri"/>
          <w:u w:val="single"/>
        </w:rPr>
        <w:t>non ha beneficiato</w:t>
      </w:r>
      <w:r>
        <w:rPr>
          <w:rFonts w:cs="Calibri"/>
        </w:rPr>
        <w:t xml:space="preserve"> di agevolazioni pubbliche in regime </w:t>
      </w:r>
      <w:r>
        <w:rPr>
          <w:rFonts w:cs="Calibri"/>
          <w:iCs/>
        </w:rPr>
        <w:t>«</w:t>
      </w:r>
      <w:r>
        <w:rPr>
          <w:rFonts w:cs="Calibri"/>
          <w:i/>
          <w:iCs/>
        </w:rPr>
        <w:t>de minimis</w:t>
      </w:r>
      <w:r>
        <w:rPr>
          <w:rFonts w:cs="Calibri"/>
          <w:iCs/>
        </w:rPr>
        <w:t>»</w:t>
      </w:r>
    </w:p>
    <w:p>
      <w:pPr>
        <w:pStyle w:val="ListParagraph"/>
        <w:spacing w:lineRule="auto" w:line="240" w:before="0" w:after="0"/>
        <w:ind w:left="360" w:right="0" w:hanging="0"/>
        <w:jc w:val="both"/>
        <w:rPr>
          <w:rFonts w:cs="Calibri"/>
          <w:sz w:val="16"/>
        </w:rPr>
      </w:pPr>
      <w:r>
        <w:rPr>
          <w:rFonts w:cs="Calibri"/>
          <w:sz w:val="16"/>
        </w:rPr>
      </w:r>
    </w:p>
    <w:p>
      <w:pPr>
        <w:pStyle w:val="Corpotesto1"/>
        <w:ind w:left="397" w:right="0" w:hanging="0"/>
        <w:jc w:val="both"/>
        <w:rPr>
          <w:rFonts w:ascii="Calibri" w:hAnsi="Calibri" w:cs="Calibri"/>
          <w:color w:val="000000"/>
          <w:sz w:val="16"/>
          <w:szCs w:val="22"/>
          <w:u w:val="single"/>
        </w:rPr>
      </w:pPr>
      <w:r>
        <w:rPr>
          <w:rFonts w:cs="Calibri" w:ascii="Calibri" w:hAnsi="Calibri"/>
          <w:b/>
          <w:bCs/>
          <w:color w:val="000000"/>
          <w:sz w:val="22"/>
          <w:szCs w:val="22"/>
        </w:rPr>
        <w:t>oppure</w:t>
      </w:r>
    </w:p>
    <w:p>
      <w:pPr>
        <w:pStyle w:val="Corpotesto1"/>
        <w:ind w:left="397" w:right="0" w:hanging="0"/>
        <w:jc w:val="both"/>
        <w:rPr>
          <w:rFonts w:ascii="Calibri" w:hAnsi="Calibri" w:cs="Calibri"/>
          <w:color w:val="000000"/>
          <w:sz w:val="16"/>
          <w:szCs w:val="22"/>
          <w:u w:val="single"/>
        </w:rPr>
      </w:pPr>
      <w:r>
        <w:rPr>
          <w:rFonts w:cs="Calibri" w:ascii="Calibri" w:hAnsi="Calibri"/>
          <w:color w:val="000000"/>
          <w:sz w:val="16"/>
          <w:szCs w:val="22"/>
          <w:u w:val="single"/>
        </w:rPr>
      </w:r>
    </w:p>
    <w:p>
      <w:pPr>
        <w:pStyle w:val="Corpotesto1"/>
        <w:ind w:left="360" w:right="0" w:hanging="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ha beneficiato</w:t>
      </w:r>
      <w:r>
        <w:rPr>
          <w:rFonts w:cs="Calibri" w:ascii="Calibri" w:hAnsi="Calibri"/>
          <w:color w:val="000000"/>
          <w:sz w:val="22"/>
          <w:szCs w:val="22"/>
        </w:rPr>
        <w:t xml:space="preserve"> delle agevolazioni pubbliche in regime </w:t>
      </w:r>
      <w:r>
        <w:rPr>
          <w:rFonts w:cs="Calibri" w:ascii="Calibri" w:hAnsi="Calibri"/>
          <w:color w:val="000000"/>
          <w:sz w:val="22"/>
          <w:szCs w:val="22"/>
          <w:lang w:eastAsia="en-US"/>
        </w:rPr>
        <w:t>«</w:t>
      </w:r>
      <w:r>
        <w:rPr>
          <w:rFonts w:cs="Calibri" w:ascii="Calibri" w:hAnsi="Calibri"/>
          <w:i/>
          <w:iCs/>
          <w:color w:val="000000"/>
          <w:sz w:val="22"/>
          <w:szCs w:val="22"/>
          <w:lang w:eastAsia="en-US"/>
        </w:rPr>
        <w:t>de minimis</w:t>
      </w:r>
      <w:r>
        <w:rPr>
          <w:rFonts w:cs="Calibri" w:ascii="Calibri" w:hAnsi="Calibri"/>
          <w:color w:val="000000"/>
          <w:sz w:val="22"/>
          <w:szCs w:val="22"/>
          <w:lang w:eastAsia="en-US"/>
        </w:rPr>
        <w:t xml:space="preserve">» </w:t>
      </w:r>
      <w:r>
        <w:rPr>
          <w:rFonts w:cs="Calibri" w:ascii="Calibri" w:hAnsi="Calibri"/>
          <w:color w:val="000000"/>
          <w:sz w:val="22"/>
          <w:szCs w:val="22"/>
        </w:rPr>
        <w:t>indicate di seguito</w:t>
      </w:r>
      <w:r>
        <w:rPr>
          <w:rStyle w:val="Caratteredellanota"/>
          <w:rStyle w:val="Richiamoallanotaapidipagina"/>
          <w:rFonts w:cs="Calibri" w:ascii="Calibri" w:hAnsi="Calibri"/>
          <w:color w:val="000000"/>
          <w:sz w:val="22"/>
          <w:szCs w:val="22"/>
        </w:rPr>
        <w:footnoteReference w:id="8"/>
      </w:r>
      <w:r>
        <w:rPr>
          <w:rFonts w:cs="Calibri" w:ascii="Calibri" w:hAnsi="Calibri"/>
          <w:color w:val="000000"/>
          <w:sz w:val="22"/>
          <w:szCs w:val="22"/>
        </w:rPr>
        <w:t>:</w:t>
      </w:r>
    </w:p>
    <w:p>
      <w:pPr>
        <w:pStyle w:val="Corpotesto1"/>
        <w:jc w:val="both"/>
        <w:rPr>
          <w:rFonts w:ascii="Calibri" w:hAnsi="Calibri" w:cs="Calibri"/>
          <w:color w:val="000000"/>
          <w:sz w:val="22"/>
          <w:szCs w:val="22"/>
        </w:rPr>
      </w:pPr>
      <w:r>
        <w:rPr>
          <w:rFonts w:cs="Calibri" w:ascii="Calibri" w:hAnsi="Calibri"/>
          <w:color w:val="000000"/>
          <w:sz w:val="22"/>
          <w:szCs w:val="22"/>
        </w:rPr>
      </w:r>
    </w:p>
    <w:tbl>
      <w:tblPr>
        <w:tblW w:w="9918" w:type="dxa"/>
        <w:jc w:val="left"/>
        <w:tblInd w:w="-100" w:type="dxa"/>
        <w:tblLayout w:type="fixed"/>
        <w:tblCellMar>
          <w:top w:w="0" w:type="dxa"/>
          <w:left w:w="70" w:type="dxa"/>
          <w:bottom w:w="0" w:type="dxa"/>
          <w:right w:w="70" w:type="dxa"/>
        </w:tblCellMar>
      </w:tblPr>
      <w:tblGrid>
        <w:gridCol w:w="1559"/>
        <w:gridCol w:w="1559"/>
        <w:gridCol w:w="1276"/>
        <w:gridCol w:w="1545"/>
        <w:gridCol w:w="1440"/>
        <w:gridCol w:w="1260"/>
        <w:gridCol w:w="7"/>
        <w:gridCol w:w="1272"/>
      </w:tblGrid>
      <w:tr>
        <w:trPr>
          <w:cantSplit w:val="true"/>
        </w:trPr>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IMPRESA BENEFICIARIA</w:t>
            </w:r>
            <w:r>
              <w:rPr>
                <w:rStyle w:val="Caratterinotaapidipagina"/>
                <w:rStyle w:val="Richiamoallanotaapidipagina"/>
                <w:rFonts w:cs="Calibri" w:ascii="Calibri" w:hAnsi="Calibri"/>
                <w:b/>
                <w:bCs/>
                <w:smallCaps/>
                <w:sz w:val="16"/>
                <w:szCs w:val="16"/>
                <w:vertAlign w:val="superscript"/>
              </w:rPr>
              <w:footnoteReference w:id="9"/>
            </w:r>
          </w:p>
        </w:tc>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REGOLAMENTO COMUNITARIO</w:t>
            </w:r>
          </w:p>
        </w:tc>
        <w:tc>
          <w:tcPr>
            <w:tcW w:w="1276"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DATA CONCESSIONE</w:t>
            </w:r>
          </w:p>
        </w:tc>
        <w:tc>
          <w:tcPr>
            <w:tcW w:w="1545"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w:t>
            </w:r>
          </w:p>
        </w:tc>
        <w:tc>
          <w:tcPr>
            <w:tcW w:w="1440"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ENTE CONCEDENTE</w:t>
            </w:r>
            <w:r>
              <w:rPr>
                <w:rStyle w:val="Caratterinotaapidipagina"/>
                <w:rStyle w:val="Richiamoallanotaapidipagina"/>
                <w:rFonts w:cs="Calibri" w:ascii="Calibri" w:hAnsi="Calibri"/>
                <w:b/>
                <w:bCs/>
                <w:smallCaps/>
                <w:sz w:val="16"/>
                <w:szCs w:val="16"/>
                <w:vertAlign w:val="superscript"/>
              </w:rPr>
              <w:footnoteReference w:id="10"/>
            </w:r>
          </w:p>
        </w:tc>
        <w:tc>
          <w:tcPr>
            <w:tcW w:w="2539"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 xml:space="preserve">IMPORTO DELL’AIUTO </w:t>
            </w:r>
          </w:p>
          <w:p>
            <w:pPr>
              <w:pStyle w:val="Normal"/>
              <w:jc w:val="center"/>
              <w:rPr>
                <w:rFonts w:ascii="Calibri" w:hAnsi="Calibri" w:cs="Calibri"/>
                <w:b/>
                <w:b/>
                <w:bCs/>
                <w:smallCaps/>
                <w:sz w:val="16"/>
                <w:szCs w:val="16"/>
              </w:rPr>
            </w:pPr>
            <w:r>
              <w:rPr>
                <w:rFonts w:cs="Calibri" w:ascii="Calibri" w:hAnsi="Calibri"/>
                <w:b/>
                <w:bCs/>
                <w:smallCaps/>
                <w:sz w:val="16"/>
                <w:szCs w:val="16"/>
              </w:rPr>
              <w:t>(IN EQUIVALENTE SOVVENZIONE LORDO)</w:t>
            </w:r>
          </w:p>
        </w:tc>
      </w:tr>
      <w:tr>
        <w:trPr>
          <w:cantSplit w:val="true"/>
        </w:trPr>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76"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45"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440"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67" w:type="dxa"/>
            <w:gridSpan w:val="2"/>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Concesso</w:t>
            </w:r>
          </w:p>
        </w:tc>
        <w:tc>
          <w:tcPr>
            <w:tcW w:w="127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280" w:after="280"/>
              <w:jc w:val="center"/>
              <w:rPr/>
            </w:pPr>
            <w:r>
              <w:rPr>
                <w:rFonts w:cs="Calibri" w:ascii="Calibri" w:hAnsi="Calibri"/>
                <w:b/>
                <w:bCs/>
                <w:smallCaps/>
                <w:sz w:val="16"/>
                <w:szCs w:val="16"/>
              </w:rPr>
              <w:t>Erogato a saldo</w:t>
            </w:r>
            <w:r>
              <w:rPr>
                <w:rStyle w:val="Caratterinotaapidipagina"/>
                <w:rStyle w:val="Richiamoallanotaapidipagina"/>
                <w:rFonts w:cs="Calibri" w:ascii="Calibri" w:hAnsi="Calibri"/>
                <w:b/>
                <w:bCs/>
                <w:smallCaps/>
                <w:sz w:val="16"/>
                <w:szCs w:val="16"/>
                <w:vertAlign w:val="superscript"/>
              </w:rPr>
              <w:footnoteReference w:id="11"/>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7379" w:type="dxa"/>
            <w:gridSpan w:val="5"/>
            <w:tcBorders>
              <w:top w:val="single" w:sz="4" w:space="0" w:color="000000"/>
              <w:left w:val="single" w:sz="4" w:space="0" w:color="000000"/>
              <w:bottom w:val="single" w:sz="4" w:space="0" w:color="000000"/>
            </w:tcBorders>
          </w:tcPr>
          <w:p>
            <w:pPr>
              <w:pStyle w:val="Corpotesto1"/>
              <w:jc w:val="right"/>
              <w:rPr>
                <w:rFonts w:ascii="Calibri" w:hAnsi="Calibri" w:cs="Calibri"/>
                <w:color w:val="000000"/>
                <w:sz w:val="22"/>
                <w:szCs w:val="22"/>
              </w:rPr>
            </w:pPr>
            <w:r>
              <w:rPr>
                <w:rFonts w:cs="Calibri" w:ascii="Calibri" w:hAnsi="Calibri"/>
                <w:b/>
                <w:color w:val="000000"/>
                <w:sz w:val="22"/>
                <w:szCs w:val="22"/>
              </w:rPr>
              <w:t>TOTALE</w:t>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Normal"/>
        <w:jc w:val="both"/>
        <w:rPr>
          <w:rFonts w:ascii="Calibri" w:hAnsi="Calibri" w:cs="Calibri"/>
          <w:color w:val="FF0000"/>
          <w:sz w:val="22"/>
          <w:szCs w:val="22"/>
        </w:rPr>
      </w:pPr>
      <w:r>
        <w:rPr>
          <w:rFonts w:cs="Calibri" w:ascii="Calibri" w:hAnsi="Calibri"/>
          <w:color w:val="FF0000"/>
          <w:sz w:val="22"/>
          <w:szCs w:val="22"/>
        </w:rPr>
      </w:r>
    </w:p>
    <w:p>
      <w:pPr>
        <w:pStyle w:val="Normal"/>
        <w:spacing w:lineRule="auto" w:line="264"/>
        <w:jc w:val="center"/>
        <w:rPr>
          <w:rFonts w:ascii="Calibri" w:hAnsi="Calibri" w:eastAsia="Calibri" w:cs="Calibri"/>
          <w:b/>
          <w:b/>
          <w:sz w:val="22"/>
          <w:szCs w:val="22"/>
          <w:lang w:eastAsia="en-US"/>
        </w:rPr>
      </w:pPr>
      <w:r>
        <w:rPr>
          <w:rFonts w:eastAsia="Calibri" w:cs="Calibri" w:ascii="Calibri" w:hAnsi="Calibri"/>
          <w:b/>
          <w:sz w:val="22"/>
          <w:szCs w:val="22"/>
          <w:lang w:eastAsia="en-US"/>
        </w:rPr>
      </w:r>
    </w:p>
    <w:p>
      <w:pPr>
        <w:pStyle w:val="Normal"/>
        <w:spacing w:lineRule="auto" w:line="264"/>
        <w:jc w:val="center"/>
        <w:rPr>
          <w:rFonts w:ascii="Calibri" w:hAnsi="Calibri" w:cs="Calibri"/>
          <w:bCs/>
          <w:color w:val="000000"/>
          <w:sz w:val="22"/>
          <w:szCs w:val="22"/>
        </w:rPr>
      </w:pPr>
      <w:r>
        <w:rPr>
          <w:rFonts w:eastAsia="Calibri" w:cs="Calibri" w:ascii="Calibri" w:hAnsi="Calibri"/>
          <w:b/>
          <w:lang w:eastAsia="en-US"/>
        </w:rPr>
        <w:t>ALLEGA</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Modulo Procura dell’intermediario abilitato (art.10, comma 2)</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Modulo Misura B</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Preventivi di spesa (art. 10, comma 4), relativi alle spese ammissibili di cui all’art. 7, comma 1 lett a) e b) e, se applicabile, documentazione di dettaglio – per spese di cui all’art. 7 comma 1 lett. c) - relativa a finanziamenti, anche bancari, ottenuti, allegando copia del piano di finanziamento accordato dall’ente finanziatore per il progetto di digitalizzazione;</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Modello F23 relativo al versamento dell’imposta di bollo (art. 10, comma 5);</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 xml:space="preserve">Eventuale dichiarazione relativa al rating di legalità (art. 3 comma 5); </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dichiarazione “De Minimis” della controllata e/o controllante dell’impresa richiedente (allegare una dichiarazione per ogni soggetto con cui l’impresa richiedente è in rapporto di collegamento ai sensi dei regolamenti “De Minimis”);</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 xml:space="preserve">Laddove applicabile, Modulo autodichiarazione di “Ulteriori fornitori” - di cui alla lettera </w:t>
      </w:r>
      <w:r>
        <w:rPr>
          <w:rFonts w:cs="Calibri" w:ascii="Calibri" w:hAnsi="Calibri"/>
          <w:bCs/>
          <w:i/>
          <w:color w:val="000000"/>
          <w:sz w:val="22"/>
          <w:szCs w:val="22"/>
        </w:rPr>
        <w:t>a</w:t>
      </w:r>
      <w:r>
        <w:rPr>
          <w:rFonts w:cs="Calibri" w:ascii="Calibri" w:hAnsi="Calibri"/>
          <w:bCs/>
          <w:color w:val="000000"/>
          <w:sz w:val="22"/>
          <w:szCs w:val="22"/>
        </w:rPr>
        <w:t>) Scheda 2 Misura B del bando.</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r>
    </w:p>
    <w:p>
      <w:pPr>
        <w:pStyle w:val="Normal"/>
        <w:spacing w:lineRule="auto" w:line="264"/>
        <w:ind w:left="360" w:right="0" w:hanging="0"/>
        <w:jc w:val="center"/>
        <w:rPr>
          <w:rFonts w:ascii="Calibri" w:hAnsi="Calibri" w:eastAsia="Calibri" w:cs="Calibri"/>
          <w:lang w:eastAsia="en-US"/>
        </w:rPr>
      </w:pPr>
      <w:r>
        <w:rPr>
          <w:rFonts w:eastAsia="Calibri" w:cs="Calibri" w:ascii="Calibri" w:hAnsi="Calibri"/>
          <w:b/>
          <w:sz w:val="22"/>
          <w:szCs w:val="22"/>
          <w:lang w:eastAsia="en-US"/>
        </w:rPr>
        <w:t>SI IMPEGNA</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Normal"/>
        <w:spacing w:lineRule="auto" w:line="264"/>
        <w:jc w:val="both"/>
        <w:rPr>
          <w:rFonts w:ascii="Calibri" w:hAnsi="Calibri" w:eastAsia="Calibri" w:cs="Calibri"/>
          <w:sz w:val="22"/>
          <w:szCs w:val="22"/>
          <w:lang w:eastAsia="en-US"/>
        </w:rPr>
      </w:pPr>
      <w:r>
        <w:rPr>
          <w:rFonts w:eastAsia="Calibri" w:cs="Calibri" w:ascii="Calibri" w:hAnsi="Calibri"/>
          <w:sz w:val="22"/>
          <w:szCs w:val="22"/>
          <w:lang w:eastAsia="en-US"/>
        </w:rPr>
        <w:t>In caso di concessione del contributo:</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a comunicare tempestivamente all’indirizzo mail ctrgsr@pec.ctrgsr.camcom.it ogni eventuale variazione relativamente alle informazioni e ai dati contenuti nella presente domanda e nella documentazione allegata che ne costituisce parte integrante;</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con riferimento al periodo intercorrente tra la domanda e l’erogazione del contributo, a comunicare eventualmente la revoca o sospensione del rating di legalità</w:t>
      </w:r>
      <w:r>
        <w:rPr>
          <w:rFonts w:cs="Calibri" w:ascii="Calibri" w:hAnsi="Calibri"/>
          <w:bCs/>
          <w:sz w:val="22"/>
          <w:szCs w:val="22"/>
        </w:rPr>
        <w:t>;</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sz w:val="22"/>
          <w:szCs w:val="22"/>
          <w:lang w:eastAsia="en-US"/>
        </w:rPr>
        <w:t>-</w:t>
        <w:tab/>
        <w:t>in caso di concessione del contributo, ad inviare la documentazione finale relativa alle spese sostenute, secondo le modalità previste dall’art. 13 del Bando (Rendicontazione e liquidazione del voucher).</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t>Firma digitale richiedente</w:t>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eWeb"/>
        <w:spacing w:before="0" w:after="0"/>
        <w:jc w:val="both"/>
        <w:rPr>
          <w:rFonts w:ascii="Calibri" w:hAnsi="Calibri" w:eastAsia="MS Mincho;ＭＳ 明朝" w:cs="Calibri"/>
          <w:sz w:val="18"/>
          <w:szCs w:val="18"/>
        </w:rPr>
      </w:pPr>
      <w:r>
        <w:rPr>
          <w:rFonts w:cs="Calibri" w:ascii="Calibri" w:hAnsi="Calibri"/>
          <w:b/>
          <w:bCs/>
          <w:sz w:val="18"/>
          <w:szCs w:val="18"/>
        </w:rPr>
        <w:t>INFORMATIVA AI SENSI DEGLI ARTICOLI 13 E 14 DEL REGOLAMENTO UE 2016/679 (GDPR).</w:t>
      </w:r>
    </w:p>
    <w:p>
      <w:pPr>
        <w:pStyle w:val="Normal"/>
        <w:spacing w:lineRule="auto" w:line="264"/>
        <w:ind w:left="284" w:right="0" w:hanging="284"/>
        <w:jc w:val="both"/>
        <w:rPr>
          <w:rFonts w:ascii="Calibri" w:hAnsi="Calibri" w:eastAsia="MS Mincho;ＭＳ 明朝" w:cs="Calibri"/>
          <w:sz w:val="18"/>
          <w:szCs w:val="18"/>
        </w:rPr>
      </w:pPr>
      <w:r>
        <w:rPr>
          <w:rFonts w:eastAsia="MS Mincho;ＭＳ 明朝" w:cs="Calibri" w:ascii="Calibri" w:hAnsi="Calibri"/>
          <w:sz w:val="18"/>
          <w:szCs w:val="18"/>
        </w:rPr>
        <w:t xml:space="preserve">1.   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del Sud Est Sicilia (di seguito anche “CCIAA”) intende informarLa sulle modalità del trattamento dei dati personali acquisiti ai fini della presentazione e gestione della domanda di contributo. </w:t>
      </w:r>
    </w:p>
    <w:p>
      <w:pPr>
        <w:pStyle w:val="Normal"/>
        <w:spacing w:lineRule="auto" w:line="264"/>
        <w:ind w:left="284" w:right="0" w:hanging="284"/>
        <w:jc w:val="both"/>
        <w:rPr>
          <w:rFonts w:eastAsia="MS Mincho;ＭＳ 明朝"/>
          <w:sz w:val="18"/>
          <w:szCs w:val="18"/>
        </w:rPr>
      </w:pPr>
      <w:r>
        <w:rPr>
          <w:rFonts w:eastAsia="MS Mincho;ＭＳ 明朝" w:cs="Calibri" w:ascii="Calibri" w:hAnsi="Calibri"/>
          <w:sz w:val="18"/>
          <w:szCs w:val="18"/>
        </w:rPr>
        <w:t>2.</w:t>
        <w:tab/>
      </w:r>
      <w:r>
        <w:rPr>
          <w:rFonts w:eastAsia="MS Mincho;ＭＳ 明朝" w:cs="Calibri" w:ascii="Calibri" w:hAnsi="Calibri"/>
          <w:b/>
          <w:sz w:val="18"/>
          <w:szCs w:val="18"/>
        </w:rPr>
        <w:t>Finalità del trattamento e base giuridica</w:t>
      </w:r>
      <w:r>
        <w:rPr>
          <w:rFonts w:eastAsia="MS Mincho;ＭＳ 明朝" w:cs="Calibri" w:ascii="Calibri" w:hAnsi="Calibri"/>
          <w:sz w:val="18"/>
          <w:szCs w:val="18"/>
        </w:rPr>
        <w:t>: i dati conferiti saranno trattati esclusivamente per le finalità e sulla base dei presupposti giuridici per il trattamento (adempimento di un obbligo legale al quale è soggetto il Titolare, ex art. 6, par. 1, lett. C ed e) del GDPR) di cui all’art. 1 del presente bando. Tali finalità comprendono:</w:t>
      </w:r>
    </w:p>
    <w:p>
      <w:pPr>
        <w:pStyle w:val="ElencoacoloriColore1"/>
        <w:numPr>
          <w:ilvl w:val="0"/>
          <w:numId w:val="2"/>
        </w:numPr>
        <w:spacing w:lineRule="auto" w:line="264"/>
        <w:jc w:val="both"/>
        <w:rPr>
          <w:rFonts w:eastAsia="MS Mincho;ＭＳ 明朝"/>
          <w:sz w:val="18"/>
          <w:szCs w:val="18"/>
        </w:rPr>
      </w:pPr>
      <w:r>
        <w:rPr>
          <w:rFonts w:eastAsia="MS Mincho;ＭＳ 明朝"/>
          <w:sz w:val="18"/>
          <w:szCs w:val="18"/>
        </w:rPr>
        <w:t>le fasi di istruttoria, amministrativa e di merito, delle domande, comprese le verifiche sulle dichiarazioni rese,</w:t>
      </w:r>
    </w:p>
    <w:p>
      <w:pPr>
        <w:pStyle w:val="ElencoacoloriColore1"/>
        <w:numPr>
          <w:ilvl w:val="0"/>
          <w:numId w:val="2"/>
        </w:numPr>
        <w:spacing w:lineRule="auto" w:line="264" w:before="0" w:after="0"/>
        <w:ind w:left="714" w:right="0" w:hanging="357"/>
        <w:jc w:val="both"/>
        <w:rPr>
          <w:rFonts w:ascii="Calibri" w:hAnsi="Calibri" w:eastAsia="MS Mincho;ＭＳ 明朝" w:cs="Calibri"/>
          <w:sz w:val="18"/>
          <w:szCs w:val="18"/>
        </w:rPr>
      </w:pPr>
      <w:r>
        <w:rPr>
          <w:rFonts w:eastAsia="MS Mincho;ＭＳ 明朝"/>
          <w:sz w:val="18"/>
          <w:szCs w:val="18"/>
        </w:rPr>
        <w:t>l’analisi delle rendicontazioni effettuate ai fini della liquidazione dei voucher.</w:t>
      </w:r>
    </w:p>
    <w:p>
      <w:pPr>
        <w:pStyle w:val="Normal"/>
        <w:spacing w:lineRule="auto" w:line="264"/>
        <w:ind w:left="284" w:right="0" w:hanging="0"/>
        <w:jc w:val="both"/>
        <w:rPr>
          <w:rFonts w:ascii="Calibri" w:hAnsi="Calibri" w:eastAsia="MS Mincho;ＭＳ 明朝" w:cs="Calibri"/>
          <w:sz w:val="18"/>
          <w:szCs w:val="18"/>
        </w:rPr>
      </w:pPr>
      <w:r>
        <w:rPr>
          <w:rFonts w:eastAsia="MS Mincho;ＭＳ 明朝" w:cs="Calibri" w:ascii="Calibri" w:hAnsi="Calibri"/>
          <w:sz w:val="18"/>
          <w:szCs w:val="18"/>
        </w:rPr>
        <w:t>Con la sottoscrizione della domanda di partecipazione, il beneficiario garantisce di aver reso disponibile la presente informativa a tutte le persone fisiche (appartenenti alla propria organizzazione ovvero esterni ad essa) i cui dati saranno forniti alla Camera di commercio per le finalità precedentemente indicate.</w:t>
      </w:r>
    </w:p>
    <w:p>
      <w:pPr>
        <w:pStyle w:val="Normal"/>
        <w:spacing w:lineRule="auto" w:line="264"/>
        <w:ind w:left="284" w:right="0" w:hanging="284"/>
        <w:jc w:val="both"/>
        <w:rPr>
          <w:rFonts w:ascii="Calibri" w:hAnsi="Calibri" w:cs="Calibri"/>
          <w:sz w:val="18"/>
          <w:szCs w:val="18"/>
        </w:rPr>
      </w:pPr>
      <w:r>
        <w:rPr>
          <w:rFonts w:eastAsia="MS Mincho;ＭＳ 明朝" w:cs="Calibri" w:ascii="Calibri" w:hAnsi="Calibri"/>
          <w:sz w:val="18"/>
          <w:szCs w:val="18"/>
        </w:rPr>
        <w:t xml:space="preserve">3. </w:t>
      </w:r>
      <w:r>
        <w:rPr>
          <w:rFonts w:eastAsia="MS Mincho;ＭＳ 明朝" w:cs="Calibri" w:ascii="Calibri" w:hAnsi="Calibri"/>
          <w:b/>
          <w:sz w:val="18"/>
          <w:szCs w:val="18"/>
        </w:rPr>
        <w:t>Obbligatorietà del conferimento dei dati:</w:t>
      </w:r>
      <w:r>
        <w:rPr>
          <w:rFonts w:eastAsia="MS Mincho;ＭＳ 明朝" w:cs="Calibri" w:ascii="Calibri" w:hAnsi="Calibri"/>
          <w:sz w:val="18"/>
          <w:szCs w:val="18"/>
        </w:rPr>
        <w:t xml:space="preserve"> il conferimento dei dati personali da parte del beneficiario costituisce presupposto indispensabile per lo svolgimento delle attività previste dal Punto Impresa Digitale (PID) con particolare riferimento alla presentazione della domanda di contributo ed alla corretta gestione amministrativa e della corrispondenza nonché per finalità strettamente connesse all’adempimento degli obblighi di legge, contabili e fiscali. Il loro mancato conferimento </w:t>
      </w:r>
      <w:r>
        <w:rPr>
          <w:rFonts w:cs="Calibri" w:ascii="Calibri" w:hAnsi="Calibri"/>
          <w:sz w:val="18"/>
          <w:szCs w:val="18"/>
        </w:rPr>
        <w:t>comporta</w:t>
      </w:r>
      <w:r>
        <w:rPr>
          <w:rFonts w:eastAsia="MS Mincho;ＭＳ 明朝" w:cs="Calibri" w:ascii="Calibri" w:hAnsi="Calibri"/>
          <w:sz w:val="18"/>
          <w:szCs w:val="18"/>
        </w:rPr>
        <w:t xml:space="preserve"> l’impossibilità di ottenere quanto richiesto o la concessione del contributo richiesto. </w:t>
      </w:r>
    </w:p>
    <w:p>
      <w:pPr>
        <w:pStyle w:val="Normal"/>
        <w:spacing w:lineRule="auto" w:line="264"/>
        <w:ind w:left="284" w:right="0" w:hanging="284"/>
        <w:jc w:val="both"/>
        <w:rPr>
          <w:rFonts w:ascii="Calibri" w:hAnsi="Calibri" w:cs="Calibri"/>
          <w:sz w:val="18"/>
          <w:szCs w:val="18"/>
        </w:rPr>
      </w:pPr>
      <w:r>
        <w:rPr>
          <w:rFonts w:cs="Calibri" w:ascii="Calibri" w:hAnsi="Calibri"/>
          <w:sz w:val="18"/>
          <w:szCs w:val="18"/>
        </w:rPr>
        <w:t>4</w:t>
      </w:r>
      <w:r>
        <w:rPr>
          <w:rFonts w:cs="Calibri" w:ascii="Calibri" w:hAnsi="Calibri"/>
          <w:b/>
          <w:sz w:val="18"/>
          <w:szCs w:val="18"/>
        </w:rPr>
        <w:t xml:space="preserve">. Soggetti autorizzati al trattamento, modalità del trattamento, comunicazione e diffusione: </w:t>
      </w:r>
      <w:r>
        <w:rPr>
          <w:rFonts w:cs="Calibri" w:ascii="Calibri" w:hAnsi="Calibri"/>
          <w:sz w:val="18"/>
          <w:szCs w:val="18"/>
        </w:rPr>
        <w:t>i dati acquisiti saranno trattati, oltre che da soggetti appositamente autorizzati dalla Camera di commercio (comprese le persone fisiche componenti i Nuclei di valutazione di cui all’art. 11) anche da Società del Sistema camerale appositamente incaricate e nominate Responsabili esterni del trattamento ai sensi dell’art. 28 del GDPR.</w:t>
      </w:r>
    </w:p>
    <w:p>
      <w:pPr>
        <w:pStyle w:val="Normal"/>
        <w:spacing w:lineRule="auto" w:line="264"/>
        <w:ind w:left="284" w:right="0" w:hanging="0"/>
        <w:jc w:val="both"/>
        <w:rPr>
          <w:rFonts w:ascii="Calibri" w:hAnsi="Calibri" w:cs="Calibri"/>
          <w:sz w:val="18"/>
          <w:szCs w:val="18"/>
        </w:rPr>
      </w:pPr>
      <w:r>
        <w:rPr>
          <w:rFonts w:cs="Calibri" w:ascii="Calibri" w:hAnsi="Calibri"/>
          <w:sz w:val="18"/>
          <w:szCs w:val="18"/>
        </w:rPr>
        <w:t>I dati saranno raccolti, utilizzati e trattati con modalità manuali, informatiche e telematiche secondo principi di correttezza e liceità ed adottando s</w:t>
      </w:r>
      <w:r>
        <w:rPr>
          <w:rFonts w:eastAsia="MS Mincho;ＭＳ 明朝" w:cs="Calibri" w:ascii="Calibri" w:hAnsi="Calibri"/>
          <w:sz w:val="18"/>
          <w:szCs w:val="18"/>
        </w:rPr>
        <w:t xml:space="preserve">pecifiche misure di sicurezza per prevenire la perdita dei dati, usi illeciti o non corretti ed accessi non autorizzati. </w:t>
      </w:r>
    </w:p>
    <w:p>
      <w:pPr>
        <w:pStyle w:val="Normal"/>
        <w:widowControl w:val="false"/>
        <w:ind w:left="284" w:right="0" w:hanging="0"/>
        <w:jc w:val="both"/>
        <w:rPr>
          <w:rFonts w:ascii="Calibri" w:hAnsi="Calibri" w:cs="Calibri"/>
          <w:sz w:val="18"/>
          <w:szCs w:val="18"/>
        </w:rPr>
      </w:pPr>
      <w:r>
        <w:rPr>
          <w:rFonts w:cs="Calibri" w:ascii="Calibri" w:hAnsi="Calibri"/>
          <w:sz w:val="18"/>
          <w:szCs w:val="18"/>
        </w:rPr>
        <w:t>Alcuni dati potranno essere comunicati ad Enti Pubblici ed Autorità di controllo in sede di verifica delle dichiarazioni rese, e sottoposti a diffusione mediante pubblicazione sul sito camerale in adempimento degli obblighi di trasparenza</w:t>
      </w:r>
      <w:r>
        <w:rPr>
          <w:rFonts w:eastAsia="MS Mincho;ＭＳ 明朝" w:cs="Calibri" w:ascii="Calibri" w:hAnsi="Calibri"/>
          <w:sz w:val="18"/>
          <w:szCs w:val="18"/>
        </w:rPr>
        <w:t xml:space="preserve"> ai sensi del D.lgs. 14 marzo 2013, n. 33. Resta fermo l’obbligo della CCIAA di comunicare i dati all’Autorità Giudiziaria, </w:t>
      </w:r>
      <w:r>
        <w:rPr>
          <w:rFonts w:cs="Calibri" w:ascii="Calibri" w:hAnsi="Calibri"/>
          <w:sz w:val="18"/>
          <w:szCs w:val="18"/>
        </w:rPr>
        <w:t>o ad altro soggetto pubblico legittimato a richiederli nei casi previsti dalla legge</w:t>
      </w:r>
      <w:r>
        <w:rPr>
          <w:rFonts w:eastAsia="MS Mincho;ＭＳ 明朝" w:cs="Calibri" w:ascii="Calibri" w:hAnsi="Calibri"/>
          <w:sz w:val="18"/>
          <w:szCs w:val="18"/>
        </w:rPr>
        <w:t xml:space="preserve">. </w:t>
      </w:r>
    </w:p>
    <w:p>
      <w:pPr>
        <w:pStyle w:val="Normal"/>
        <w:spacing w:lineRule="auto" w:line="264"/>
        <w:ind w:left="284" w:right="0" w:hanging="284"/>
        <w:jc w:val="both"/>
        <w:rPr>
          <w:rFonts w:ascii="Calibri" w:hAnsi="Calibri" w:eastAsia="MS Mincho;ＭＳ 明朝" w:cs="Calibri"/>
          <w:sz w:val="18"/>
          <w:szCs w:val="18"/>
        </w:rPr>
      </w:pPr>
      <w:r>
        <w:rPr>
          <w:rFonts w:cs="Calibri" w:ascii="Calibri" w:hAnsi="Calibri"/>
          <w:sz w:val="18"/>
          <w:szCs w:val="18"/>
        </w:rPr>
        <w:t>5</w:t>
      </w:r>
      <w:r>
        <w:rPr>
          <w:rFonts w:cs="Calibri" w:ascii="Calibri" w:hAnsi="Calibri"/>
          <w:b/>
          <w:sz w:val="18"/>
          <w:szCs w:val="18"/>
        </w:rPr>
        <w:t xml:space="preserve">. Periodo di conservazione: </w:t>
      </w:r>
      <w:r>
        <w:rPr>
          <w:rFonts w:cs="Calibri" w:ascii="Calibri" w:hAnsi="Calibri"/>
          <w:sz w:val="18"/>
          <w:szCs w:val="18"/>
        </w:rPr>
        <w:t xml:space="preserve">i dati acquisiti ai fini della partecipazione al presente Bando saranno conservati per 10 anni + 1 anno ulteriore in attesa di distruzione periodica a far data dall’avvenuta corresponsione del contributo. Sono fatti salvi gli ulteriori obblighi di conservazione documentale previsti dalla legge. </w:t>
      </w:r>
    </w:p>
    <w:p>
      <w:pPr>
        <w:pStyle w:val="Normal"/>
        <w:spacing w:lineRule="auto" w:line="264"/>
        <w:ind w:left="284" w:right="0" w:hanging="284"/>
        <w:jc w:val="both"/>
        <w:rPr>
          <w:rFonts w:ascii="Calibri" w:hAnsi="Calibri" w:eastAsia="MS Mincho;ＭＳ 明朝" w:cs="Calibri"/>
          <w:sz w:val="18"/>
          <w:szCs w:val="18"/>
        </w:rPr>
      </w:pPr>
      <w:r>
        <w:rPr>
          <w:rFonts w:eastAsia="MS Mincho;ＭＳ 明朝" w:cs="Calibri" w:ascii="Calibri" w:hAnsi="Calibri"/>
          <w:sz w:val="18"/>
          <w:szCs w:val="18"/>
        </w:rPr>
        <w:t>6</w:t>
      </w:r>
      <w:r>
        <w:rPr>
          <w:rFonts w:eastAsia="MS Mincho;ＭＳ 明朝" w:cs="Calibri" w:ascii="Calibri" w:hAnsi="Calibri"/>
          <w:b/>
          <w:sz w:val="18"/>
          <w:szCs w:val="18"/>
        </w:rPr>
        <w:t>.</w:t>
        <w:tab/>
        <w:t xml:space="preserve">Diritti degli interessati: </w:t>
      </w:r>
      <w:r>
        <w:rPr>
          <w:rFonts w:eastAsia="MS Mincho;ＭＳ 明朝" w:cs="Calibri" w:ascii="Calibri" w:hAnsi="Calibri"/>
          <w:sz w:val="18"/>
          <w:szCs w:val="18"/>
        </w:rPr>
        <w:t>agli interessati, di cui agli art. 13 e 14 del GDPR, è garantito l'esercizio dei diritti riconosciuti dagli artt. 15 ess. del GDPR. In particolare:</w:t>
      </w:r>
    </w:p>
    <w:p>
      <w:pPr>
        <w:pStyle w:val="Normal"/>
        <w:numPr>
          <w:ilvl w:val="0"/>
          <w:numId w:val="3"/>
        </w:numPr>
        <w:spacing w:lineRule="auto" w:line="264"/>
        <w:jc w:val="both"/>
        <w:rPr>
          <w:rFonts w:ascii="Calibri" w:hAnsi="Calibri" w:eastAsia="MS Mincho;ＭＳ 明朝" w:cs="Calibri"/>
          <w:sz w:val="18"/>
          <w:szCs w:val="18"/>
        </w:rPr>
      </w:pPr>
      <w:r>
        <w:rPr>
          <w:rFonts w:eastAsia="MS Mincho;ＭＳ 明朝" w:cs="Calibri" w:ascii="Calibri" w:hAnsi="Calibri"/>
          <w:sz w:val="18"/>
          <w:szCs w:val="18"/>
        </w:rPr>
        <w:t>è garantito, secondo le modalità e nei limiti previsti dalla vigente normativa, l’esercizio dei seguenti diritti:</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richiedere la conferma dell'esistenza di dati personali che lo riguardano;</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conoscere la fonte e l'origine dei propri dati;</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riceverne comunicazione intelligibile;</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ricevere informazioni circa la logica, le modalità e le finalità del trattamento;</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richiederne l'aggiornamento, la rettifica, l'integrazione, la cancellazione, la limitazione dei dati trattati in violazione di legge, ivi compresi quelli non più necessari al perseguimento degli scopi per i quali sono stati raccolti;</w:t>
      </w:r>
    </w:p>
    <w:p>
      <w:pPr>
        <w:pStyle w:val="Normal"/>
        <w:spacing w:lineRule="auto" w:line="264"/>
        <w:ind w:left="644" w:right="0" w:hanging="0"/>
        <w:jc w:val="both"/>
        <w:rPr>
          <w:rFonts w:ascii="Calibri" w:hAnsi="Calibri" w:eastAsia="MS Mincho;ＭＳ 明朝" w:cs="Calibri"/>
          <w:sz w:val="18"/>
          <w:szCs w:val="18"/>
        </w:rPr>
      </w:pPr>
      <w:r>
        <w:rPr>
          <w:rFonts w:eastAsia="MS Mincho;ＭＳ 明朝" w:cs="Calibri" w:ascii="Calibri" w:hAnsi="Calibri"/>
          <w:sz w:val="18"/>
          <w:szCs w:val="18"/>
        </w:rPr>
        <w:t>- opporsi al trattamento, per motivi connessi alla propria situazione particolare</w:t>
      </w:r>
      <w:r>
        <w:rPr>
          <w:rFonts w:cs="Cambria" w:ascii="Cambria" w:hAnsi="Cambria"/>
          <w:sz w:val="22"/>
          <w:szCs w:val="22"/>
        </w:rPr>
        <w:t>;</w:t>
      </w:r>
    </w:p>
    <w:p>
      <w:pPr>
        <w:pStyle w:val="Normal"/>
        <w:numPr>
          <w:ilvl w:val="0"/>
          <w:numId w:val="3"/>
        </w:numPr>
        <w:spacing w:lineRule="auto" w:line="264"/>
        <w:jc w:val="both"/>
        <w:rPr>
          <w:rFonts w:ascii="Calibri" w:hAnsi="Calibri" w:eastAsia="MS Mincho;ＭＳ 明朝" w:cs="Calibri"/>
          <w:sz w:val="18"/>
          <w:szCs w:val="18"/>
          <w:shd w:fill="FFFFFF" w:val="clear"/>
        </w:rPr>
      </w:pPr>
      <w:r>
        <w:rPr>
          <w:rFonts w:eastAsia="MS Mincho;ＭＳ 明朝" w:cs="Calibri" w:ascii="Calibri" w:hAnsi="Calibri"/>
          <w:sz w:val="18"/>
          <w:szCs w:val="18"/>
        </w:rPr>
        <w:t xml:space="preserve">esercitare i diritti di cui alla lettera a) mediante la casella di posta </w:t>
      </w:r>
      <w:r>
        <w:rPr>
          <w:rFonts w:eastAsia="MS Mincho;ＭＳ 明朝" w:cs="Calibri" w:ascii="Calibri" w:hAnsi="Calibri"/>
          <w:sz w:val="18"/>
          <w:szCs w:val="18"/>
          <w:shd w:fill="FFFFFF" w:val="clear"/>
        </w:rPr>
        <w:t>ctrgsr@pec.ctrgsr.camcom.it</w:t>
      </w:r>
      <w:r>
        <w:rPr>
          <w:rFonts w:cs="Calibri" w:ascii="Calibri" w:hAnsi="Calibri"/>
          <w:sz w:val="18"/>
          <w:szCs w:val="18"/>
          <w:shd w:fill="FFFFFF" w:val="clear"/>
        </w:rPr>
        <w:t>c</w:t>
      </w:r>
      <w:r>
        <w:rPr>
          <w:rFonts w:eastAsia="MS Mincho;ＭＳ 明朝" w:cs="Calibri" w:ascii="Calibri" w:hAnsi="Calibri"/>
          <w:sz w:val="18"/>
          <w:szCs w:val="18"/>
          <w:shd w:fill="FFFFFF" w:val="clear"/>
        </w:rPr>
        <w:t xml:space="preserve">on idonea comunicazione; </w:t>
      </w:r>
    </w:p>
    <w:p>
      <w:pPr>
        <w:pStyle w:val="Normal"/>
        <w:numPr>
          <w:ilvl w:val="0"/>
          <w:numId w:val="3"/>
        </w:numPr>
        <w:spacing w:lineRule="auto" w:line="264"/>
        <w:jc w:val="both"/>
        <w:rPr>
          <w:rFonts w:ascii="Calibri" w:hAnsi="Calibri" w:cs="Calibri"/>
          <w:sz w:val="18"/>
          <w:szCs w:val="18"/>
          <w:shd w:fill="FFFFFF" w:val="clear"/>
        </w:rPr>
      </w:pPr>
      <w:r>
        <w:rPr>
          <w:rFonts w:eastAsia="MS Mincho;ＭＳ 明朝" w:cs="Calibri" w:ascii="Calibri" w:hAnsi="Calibri"/>
          <w:sz w:val="18"/>
          <w:szCs w:val="18"/>
          <w:shd w:fill="FFFFFF" w:val="clear"/>
        </w:rPr>
        <w:t xml:space="preserve">proporre un reclamo al Garante per la protezione dei dati personali, ex art. 77 del GDPR, seguendo le procedure e le indicazioni pubblicate sul sito web ufficiale dell’Autorità: </w:t>
      </w:r>
      <w:r>
        <w:rPr>
          <w:rFonts w:cs="Calibri" w:ascii="Calibri" w:hAnsi="Calibri"/>
          <w:sz w:val="18"/>
          <w:szCs w:val="18"/>
          <w:shd w:fill="FFFFFF" w:val="clear"/>
        </w:rPr>
        <w:t>www.garanteprivacy.it</w:t>
      </w:r>
      <w:r>
        <w:rPr>
          <w:rFonts w:eastAsia="MS Mincho;ＭＳ 明朝" w:cs="Calibri" w:ascii="Calibri" w:hAnsi="Calibri"/>
          <w:sz w:val="18"/>
          <w:szCs w:val="18"/>
          <w:shd w:fill="FFFFFF" w:val="clear"/>
        </w:rPr>
        <w:t xml:space="preserve">. </w:t>
      </w:r>
    </w:p>
    <w:p>
      <w:pPr>
        <w:pStyle w:val="NormaleWeb"/>
        <w:spacing w:before="0" w:after="0"/>
        <w:jc w:val="both"/>
        <w:rPr>
          <w:sz w:val="18"/>
          <w:szCs w:val="18"/>
          <w:shd w:fill="FFFFFF" w:val="clear"/>
        </w:rPr>
      </w:pPr>
      <w:r>
        <w:rPr>
          <w:rFonts w:cs="Calibri" w:ascii="Calibri" w:hAnsi="Calibri"/>
          <w:sz w:val="18"/>
          <w:szCs w:val="18"/>
          <w:shd w:fill="FFFFFF" w:val="clear"/>
        </w:rPr>
        <w:t xml:space="preserve">7. </w:t>
      </w:r>
      <w:r>
        <w:rPr>
          <w:rFonts w:cs="Calibri" w:ascii="Calibri" w:hAnsi="Calibri"/>
          <w:b/>
          <w:sz w:val="18"/>
          <w:szCs w:val="18"/>
          <w:shd w:fill="FFFFFF" w:val="clear"/>
        </w:rPr>
        <w:t>Titolare, Responsabile della Protezione dei Dati e relativi dati di contatto</w:t>
      </w:r>
      <w:r>
        <w:rPr>
          <w:rFonts w:cs="Calibri" w:ascii="Calibri" w:hAnsi="Calibri"/>
          <w:sz w:val="18"/>
          <w:szCs w:val="18"/>
          <w:shd w:fill="FFFFFF" w:val="clear"/>
        </w:rPr>
        <w:t>: il titolare del trattamento dei dati è la Camera di Commercio del Sud Est Sicilia con sede legale in via Cappuccini n.2 Catania 95124, tel.095  326173, email segreteria@ctrgsr.camcom.it, pec ctrgsr@pec.ctrgsr.camcom.it, la quale ha designato il Responsabile della Protezione dei Dati (RPD), contattabile al seguente indirizzo e-mail: marco.conte@unioncamere.it</w:t>
      </w:r>
    </w:p>
    <w:p>
      <w:pPr>
        <w:pStyle w:val="NormaleWeb"/>
        <w:spacing w:before="0" w:after="0"/>
        <w:jc w:val="both"/>
        <w:rPr>
          <w:sz w:val="18"/>
          <w:szCs w:val="18"/>
          <w:shd w:fill="FFFFFF" w:val="clear"/>
        </w:rPr>
      </w:pPr>
      <w:r>
        <w:rPr>
          <w:sz w:val="18"/>
          <w:szCs w:val="18"/>
          <w:shd w:fill="FFFFFF" w:val="clear"/>
        </w:rPr>
      </w:r>
    </w:p>
    <w:sectPr>
      <w:headerReference w:type="default" r:id="rId5"/>
      <w:footerReference w:type="default" r:id="rId6"/>
      <w:footnotePr>
        <w:numFmt w:val="decimal"/>
      </w:footnotePr>
      <w:type w:val="nextPage"/>
      <w:pgSz w:w="11906" w:h="16838"/>
      <w:pgMar w:left="1701" w:right="1701" w:header="709" w:top="1701" w:footer="709" w:bottom="156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decorative"/>
    <w:pitch w:val="variable"/>
  </w:font>
  <w:font w:name="Wingdings">
    <w:charset w:val="00"/>
    <w:family w:val="decorative"/>
    <w:pitch w:val="variable"/>
  </w:font>
  <w:font w:name="Calibri">
    <w:charset w:val="00"/>
    <w:family w:val="swiss"/>
    <w:pitch w:val="variable"/>
  </w:font>
  <w:font w:name="Courier New">
    <w:charset w:val="00"/>
    <w:family w:val="modern"/>
    <w:pitch w:val="default"/>
  </w:font>
  <w:font w:name="Cambria">
    <w:charset w:val="00"/>
    <w:family w:val="roman"/>
    <w:pitch w:val="variable"/>
  </w:font>
  <w:font w:name="Segoe UI">
    <w:altName w:val="Calibri"/>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rFonts w:ascii="Arial" w:hAnsi="Arial" w:cs="Arial"/>
      </w:rPr>
    </w:pPr>
    <w:r>
      <w:rPr>
        <w:rFonts w:cs="Arial" w:ascii="Arial" w:hAnsi="Arial"/>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353060" cy="137160"/>
              <wp:effectExtent l="0" t="0" r="0" b="0"/>
              <wp:wrapSquare wrapText="largest"/>
              <wp:docPr id="4" name="Cornice1"/>
              <a:graphic xmlns:a="http://schemas.openxmlformats.org/drawingml/2006/main">
                <a:graphicData uri="http://schemas.microsoft.com/office/word/2010/wordprocessingShape">
                  <wps:wsp>
                    <wps:cNvSpPr txBox="1"/>
                    <wps:spPr>
                      <a:xfrm>
                        <a:off x="0" y="0"/>
                        <a:ext cx="353060" cy="137160"/>
                      </a:xfrm>
                      <a:prstGeom prst="rect"/>
                      <a:solidFill>
                        <a:srgbClr val="FFFFFF">
                          <a:alpha val="0"/>
                        </a:srgbClr>
                      </a:solidFill>
                    </wps:spPr>
                    <wps:txbx>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wps:txbx>
                    <wps:bodyPr anchor="t" lIns="635" tIns="635" rIns="635" bIns="635">
                      <a:noAutofit/>
                    </wps:bodyPr>
                  </wps:wsp>
                </a:graphicData>
              </a:graphic>
            </wp:anchor>
          </w:drawing>
        </mc:Choice>
        <mc:Fallback>
          <w:pict>
            <v:rect fillcolor="#FFFFFF" style="position:absolute;rotation:0;width:27.8pt;height:10.8pt;mso-wrap-distance-left:0pt;mso-wrap-distance-right:0pt;mso-wrap-distance-top:0pt;mso-wrap-distance-bottom:0pt;margin-top:0.05pt;mso-position-vertical-relative:text;margin-left:198.7pt;mso-position-horizontal:center;mso-position-horizontal-relative:margin">
              <v:fill opacity="0f"/>
              <v:textbox inset="0.000694444444444444in,0.000694444444444444in,0.000694444444444444in,0.000694444444444444in">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jc w:val="both"/>
        <w:rPr>
          <w:rFonts w:ascii="Calibri" w:hAnsi="Calibri" w:cs="Calibri"/>
          <w:sz w:val="18"/>
          <w:szCs w:val="18"/>
        </w:rPr>
      </w:pPr>
      <w:r>
        <w:rPr>
          <w:rStyle w:val="Caratterinotaapidipagina"/>
        </w:rPr>
        <w:footnoteRef/>
      </w:r>
      <w:r>
        <w:rPr/>
        <w:tab/>
        <w:t xml:space="preserve"> </w:t>
      </w:r>
      <w:r>
        <w:rPr>
          <w:rFonts w:cs="Calibri" w:ascii="Calibri" w:hAnsi="Calibri"/>
          <w:sz w:val="18"/>
          <w:szCs w:val="18"/>
        </w:rPr>
        <w:t>La categoria delle micro, piccole e medie imprese (MPMI) è costituita da imprese che occupano meno di 250 persone (calcolate in unità lavorative/anno - ULA), il cui fatturato annuo (voce A1 del conto economico) non supera i 50 milioni di euro e/o il cui totale di bilancio annuo non supera i 43 milioni di</w:t>
      </w:r>
      <w:r>
        <w:rPr>
          <w:rFonts w:cs="Calibri" w:ascii="Calibri" w:hAnsi="Calibri"/>
          <w:color w:val="FF0000"/>
          <w:sz w:val="18"/>
          <w:szCs w:val="18"/>
        </w:rPr>
        <w:t xml:space="preserve"> </w:t>
      </w:r>
      <w:r>
        <w:rPr>
          <w:rFonts w:cs="Calibri" w:ascii="Calibri" w:hAnsi="Calibri"/>
          <w:sz w:val="18"/>
          <w:szCs w:val="18"/>
        </w:rPr>
        <w:t>EUR. All'interno della categoria delle PMI, si definisce:</w:t>
      </w:r>
    </w:p>
    <w:p>
      <w:pPr>
        <w:pStyle w:val="Notaapidipagina"/>
        <w:jc w:val="both"/>
        <w:rPr>
          <w:rFonts w:ascii="Calibri" w:hAnsi="Calibri" w:cs="Calibri"/>
          <w:sz w:val="18"/>
          <w:szCs w:val="18"/>
        </w:rPr>
      </w:pPr>
      <w:r>
        <w:rPr>
          <w:rFonts w:cs="Calibri" w:ascii="Calibri" w:hAnsi="Calibri"/>
          <w:sz w:val="18"/>
          <w:szCs w:val="18"/>
        </w:rPr>
        <w:tab/>
        <w:t>- "piccola impresa" un'impresa che occupa meno di 50 persone e che realizza un fatturato annuo e/o un totale di bilancio annuo non superiori a 10 milioni di euro</w:t>
      </w:r>
    </w:p>
    <w:p>
      <w:pPr>
        <w:pStyle w:val="Notaapidipagina"/>
        <w:jc w:val="both"/>
        <w:rPr>
          <w:rFonts w:ascii="Calibri" w:hAnsi="Calibri" w:cs="Calibri"/>
          <w:sz w:val="18"/>
          <w:szCs w:val="18"/>
          <w:u w:val="single"/>
        </w:rPr>
      </w:pPr>
      <w:r>
        <w:rPr>
          <w:rFonts w:cs="Calibri" w:ascii="Calibri" w:hAnsi="Calibri"/>
          <w:sz w:val="18"/>
          <w:szCs w:val="18"/>
        </w:rPr>
        <w:tab/>
        <w:t>- "microimpresa" un'impresa che occupa meno di 10 persone e che realizza un fatturato annuo e/o un totale di bilancio annuo non superiori a 2 milioni di EUR.</w:t>
      </w:r>
    </w:p>
    <w:p>
      <w:pPr>
        <w:pStyle w:val="Notaapidipagina"/>
        <w:jc w:val="both"/>
        <w:rPr/>
      </w:pPr>
      <w:r>
        <w:rPr>
          <w:rFonts w:cs="Calibri" w:ascii="Calibri" w:hAnsi="Calibri"/>
          <w:sz w:val="18"/>
          <w:szCs w:val="18"/>
          <w:u w:val="single"/>
        </w:rPr>
        <w:tab/>
        <w:t>Si sottolinea che il calcolo degli effettivi e degli importi finanziari deve avvenire sulla base dell’insieme dei criteri previsti nella definizione di PMI. In particolare, se la richiedente NON è un'impresa autonoma, si dovrà tener conto anche dei dati delle imprese associate o collegate rilevanti, in applicazione degli articoli 3 e 6 della stessa definizione</w:t>
      </w:r>
      <w:r>
        <w:rPr>
          <w:rFonts w:cs="Calibri" w:ascii="Calibri" w:hAnsi="Calibri"/>
          <w:color w:val="FF0000"/>
          <w:sz w:val="18"/>
          <w:szCs w:val="18"/>
        </w:rPr>
        <w:t>.</w:t>
      </w:r>
    </w:p>
  </w:footnote>
  <w:footnote w:id="3">
    <w:p>
      <w:pPr>
        <w:pStyle w:val="Normal"/>
        <w:jc w:val="both"/>
        <w:rPr/>
      </w:pPr>
      <w:r>
        <w:rPr>
          <w:rStyle w:val="Caratterinotaapidipagina"/>
        </w:rPr>
        <w:footnoteRef/>
      </w:r>
      <w:r>
        <w:rPr>
          <w:rFonts w:cs="Calibri" w:ascii="Calibri" w:hAnsi="Calibri"/>
          <w:sz w:val="18"/>
          <w:szCs w:val="18"/>
        </w:rPr>
        <w:tab/>
        <w:t xml:space="preserve"> Sono escluse da tale fattispecie le imprese individuali, le fondazioni istituite con lo scopo di promuovere lo sviluppo tecnologico e l’alta formazione tecnologica e gli enti e le associazioni operanti nel campo dei servizi socio-assistenziali e dei beni e attività culturali, dell’istruzione e della formazione, le associazioni di promozione sociale, gli enti di volontariato, le organizzazioni non governative, le cooperative sociali, le associazioni sportive dilettantistiche nonché le associazioni rappresentative, di coordinamento o di supporto degli enti territoriali e locali. </w:t>
      </w:r>
    </w:p>
  </w:footnote>
  <w:footnote w:id="4">
    <w:p>
      <w:pPr>
        <w:pStyle w:val="Notaapidipagina"/>
        <w:jc w:val="both"/>
        <w:rPr/>
      </w:pPr>
      <w:r>
        <w:rPr>
          <w:rStyle w:val="Caratterinotaapidipagina"/>
        </w:rPr>
        <w:footnoteRef/>
      </w:r>
      <w:r>
        <w:rPr>
          <w:rFonts w:cs="Calibri" w:ascii="Calibri" w:hAnsi="Calibri"/>
          <w:sz w:val="18"/>
          <w:szCs w:val="18"/>
        </w:rPr>
        <w:tab/>
        <w:t xml:space="preserve"> Per assetti proprietari sostanzialmente coincidenti si intendono tutte quelle situazioni che - pur in presenza di qualche differenziazione nella composizione del capitale sociale o nella ripartizione delle quote - facciano presumere la presenza di un comune nucleo proprietario o di altre specifiche ragioni attestanti costanti legami di interessi anche essi comuni (quali legami di coniugio, di parentela, di affinità), che di fatto si traducano in condotte costanti e coordinate di collaborazione e di comune agire sul mercato.</w:t>
      </w:r>
    </w:p>
  </w:footnote>
  <w:footnote w:id="5">
    <w:p>
      <w:pPr>
        <w:pStyle w:val="Notaapidipagina"/>
        <w:jc w:val="both"/>
        <w:rPr/>
      </w:pPr>
      <w:r>
        <w:rPr>
          <w:rStyle w:val="Caratterinotaapidipagina"/>
        </w:rPr>
        <w:footnoteRef/>
      </w:r>
      <w:r>
        <w:rPr>
          <w:rFonts w:cs="Calibri" w:ascii="Calibri" w:hAnsi="Calibri"/>
          <w:sz w:val="18"/>
          <w:szCs w:val="18"/>
        </w:rPr>
        <w:tab/>
        <w:t xml:space="preserve"> Oppure della Decisione della Commissione che ha approvato l’aiuto notificato.</w:t>
      </w:r>
    </w:p>
  </w:footnote>
  <w:footnote w:id="6">
    <w:p>
      <w:pPr>
        <w:pStyle w:val="Normal"/>
        <w:jc w:val="both"/>
        <w:rPr>
          <w:rFonts w:ascii="Calibri" w:hAnsi="Calibri" w:cs="Calibri"/>
          <w:sz w:val="18"/>
          <w:szCs w:val="18"/>
        </w:rPr>
      </w:pPr>
      <w:r>
        <w:rPr>
          <w:rStyle w:val="Caratterinotaapidipagina"/>
        </w:rPr>
        <w:footnoteRef/>
      </w:r>
      <w:r>
        <w:rPr>
          <w:rFonts w:cs="Calibri" w:ascii="Calibri" w:hAnsi="Calibri"/>
          <w:sz w:val="18"/>
          <w:szCs w:val="18"/>
        </w:rPr>
        <w:tab/>
        <w:t xml:space="preserve"> Ai fini della verifica del rispetto dei massimali, i regolamenti </w:t>
      </w:r>
      <w:r>
        <w:rPr>
          <w:rFonts w:cs="Calibri" w:ascii="Calibri" w:hAnsi="Calibri"/>
          <w:i/>
          <w:sz w:val="18"/>
          <w:szCs w:val="18"/>
        </w:rPr>
        <w:t xml:space="preserve">“de minimis” </w:t>
      </w:r>
      <w:r>
        <w:rPr>
          <w:rFonts w:cs="Calibri" w:ascii="Calibri" w:hAnsi="Calibri"/>
          <w:sz w:val="18"/>
          <w:szCs w:val="18"/>
        </w:rPr>
        <w:t>stabiliscono che “</w:t>
      </w:r>
      <w:r>
        <w:rPr>
          <w:rFonts w:cs="Calibri" w:ascii="Calibri" w:hAnsi="Calibri"/>
          <w:i/>
          <w:iCs/>
          <w:sz w:val="18"/>
          <w:szCs w:val="18"/>
        </w:rPr>
        <w:t>le entità controllate (di diritto o di fatto) dalla stessa entità debbano essere considerate come un’unica impresa beneficiaria</w:t>
      </w:r>
      <w:r>
        <w:rPr>
          <w:rFonts w:cs="Calibri" w:ascii="Calibri" w:hAnsi="Calibri"/>
          <w:sz w:val="18"/>
          <w:szCs w:val="18"/>
        </w:rPr>
        <w:t>”.</w:t>
      </w:r>
    </w:p>
    <w:p>
      <w:pPr>
        <w:pStyle w:val="Normal"/>
        <w:jc w:val="both"/>
        <w:rPr>
          <w:rFonts w:ascii="Calibri" w:hAnsi="Calibri" w:cs="Calibri"/>
          <w:sz w:val="18"/>
          <w:szCs w:val="18"/>
        </w:rPr>
      </w:pPr>
      <w:r>
        <w:rPr>
          <w:rFonts w:cs="Calibri" w:ascii="Calibri" w:hAnsi="Calibri"/>
          <w:sz w:val="18"/>
          <w:szCs w:val="18"/>
        </w:rPr>
        <w:tab/>
        <w:t>Si intende per «impresa unica» l’insieme delle imprese fra le quali esiste almeno una delle relazioni seguenti:</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detiene la maggioranza dei diritti di voto degli azionisti o soci di un’altra impresa;</w:t>
      </w:r>
    </w:p>
    <w:p>
      <w:pPr>
        <w:pStyle w:val="Rientrocorpodeltesto"/>
        <w:numPr>
          <w:ilvl w:val="0"/>
          <w:numId w:val="1"/>
        </w:numPr>
        <w:ind w:left="567" w:right="0" w:hanging="360"/>
        <w:rPr>
          <w:rFonts w:ascii="Calibri" w:hAnsi="Calibri" w:cs="Calibri"/>
          <w:sz w:val="18"/>
          <w:szCs w:val="18"/>
        </w:rPr>
      </w:pPr>
      <w:r>
        <w:rPr>
          <w:rFonts w:cs="Calibri" w:ascii="Calibri" w:hAnsi="Calibri"/>
          <w:sz w:val="18"/>
          <w:szCs w:val="18"/>
        </w:rPr>
        <w:tab/>
        <w:t>un’impresa ha il diritto di nominare o revocare la maggioranza dei membri del consiglio di amministrazione, direzione o sorveglianza di un’altra impresa;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ha il diritto di esercitare un’influenza dominante su un’altra impresa in virtù di un contratto concluso con quest’ultima oppure in virtù di una clausola dello statuto di quest’ultima;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azionista o socia di un’altra impresa controlla da sola, in virtù di un accordo stipulato con altri azionisti o soci dell’altra impresa, la maggioranza dei diritti di voto degli azionisti o soci di quest’ultima.</w:t>
      </w:r>
    </w:p>
    <w:p>
      <w:pPr>
        <w:pStyle w:val="Notaapidipagina"/>
        <w:jc w:val="both"/>
        <w:rPr>
          <w:rFonts w:ascii="Calibri" w:hAnsi="Calibri" w:cs="Calibri"/>
          <w:sz w:val="18"/>
          <w:szCs w:val="18"/>
        </w:rPr>
      </w:pPr>
      <w:r>
        <w:rPr>
          <w:rFonts w:cs="Calibri" w:ascii="Calibri" w:hAnsi="Calibri"/>
          <w:sz w:val="18"/>
          <w:szCs w:val="18"/>
        </w:rPr>
        <w:tab/>
        <w:t>Le imprese fra le quali intercorre una delle relazioni di cui sopra per il tramite di una o più altre imprese sono anch’esse considerate un’impresa unica. Le imprese tra le quali il collegamento si realizza attraverso una o più persone fisiche o un organismo pubblico, sono considerate singolarmente.</w:t>
      </w:r>
    </w:p>
  </w:footnote>
  <w:footnote w:id="7">
    <w:p>
      <w:pPr>
        <w:pStyle w:val="Notaapidipagina"/>
        <w:rPr/>
      </w:pPr>
      <w:r>
        <w:rPr>
          <w:rStyle w:val="Caratterinotaapidipagina"/>
        </w:rPr>
        <w:footnoteRef/>
      </w:r>
      <w:r>
        <w:rPr>
          <w:rFonts w:cs="Calibri" w:ascii="Calibri" w:hAnsi="Calibri"/>
          <w:sz w:val="18"/>
          <w:szCs w:val="18"/>
        </w:rPr>
        <w:tab/>
        <w:t xml:space="preserve"> Sul concetto di controllo, si veda la nota precedente.</w:t>
      </w:r>
    </w:p>
  </w:footnote>
  <w:footnote w:id="8">
    <w:p>
      <w:pPr>
        <w:pStyle w:val="Notaapidipagina"/>
        <w:jc w:val="both"/>
        <w:rPr/>
      </w:pPr>
      <w:r>
        <w:rPr>
          <w:rStyle w:val="Caratterinotaapidipagina"/>
        </w:rPr>
        <w:footnoteRef/>
      </w:r>
      <w:r>
        <w:rPr>
          <w:rFonts w:cs="Calibri" w:ascii="Calibri" w:hAnsi="Calibri"/>
          <w:sz w:val="18"/>
          <w:szCs w:val="18"/>
        </w:rPr>
        <w:tab/>
        <w:t xml:space="preserve"> </w:t>
      </w:r>
      <w:r>
        <w:rPr>
          <w:rFonts w:cs="Calibri" w:ascii="Calibri" w:hAnsi="Calibri"/>
          <w:b/>
          <w:sz w:val="18"/>
          <w:szCs w:val="18"/>
        </w:rPr>
        <w:t>Qualora esistano rapporti di collegamento con altre imprese, il legale rappresentante dell’impresa dovrà farsi rilasciare da queste idonee dichiarazioni attestanti gli aiuti in regime «</w:t>
      </w:r>
      <w:r>
        <w:rPr>
          <w:rFonts w:cs="Calibri" w:ascii="Calibri" w:hAnsi="Calibri"/>
          <w:b/>
          <w:i/>
          <w:sz w:val="18"/>
          <w:szCs w:val="18"/>
        </w:rPr>
        <w:t>de minimis</w:t>
      </w:r>
      <w:r>
        <w:rPr>
          <w:rFonts w:cs="Calibri" w:ascii="Calibri" w:hAnsi="Calibri"/>
          <w:b/>
          <w:sz w:val="18"/>
          <w:szCs w:val="18"/>
        </w:rPr>
        <w:t>» ottenuti nel triennio di riferimento da ciascuna di esse. Tali dichiarazioni dovranno essere rese secondo il “Modello di dichiarazione de minimis impresa controllata/controllante” accluso alla presente domanda</w:t>
      </w:r>
      <w:r>
        <w:rPr>
          <w:rFonts w:cs="Calibri" w:ascii="Calibri" w:hAnsi="Calibri"/>
          <w:sz w:val="18"/>
          <w:szCs w:val="18"/>
        </w:rPr>
        <w:t>.</w:t>
      </w:r>
    </w:p>
  </w:footnote>
  <w:footnote w:id="9">
    <w:p>
      <w:pPr>
        <w:pStyle w:val="Notaapidipagina"/>
        <w:jc w:val="both"/>
        <w:rPr/>
      </w:pPr>
      <w:r>
        <w:rPr>
          <w:rStyle w:val="Caratterinotaapidipagina"/>
        </w:rPr>
        <w:footnoteRef/>
      </w:r>
      <w:r>
        <w:rPr>
          <w:rFonts w:cs="Calibri" w:ascii="Calibri" w:hAnsi="Calibri"/>
          <w:sz w:val="18"/>
          <w:szCs w:val="18"/>
        </w:rPr>
        <w:tab/>
        <w:t xml:space="preserve"> Si tratterà di un’impresa diversa dalla dichiarante nel caso gli aiuti si riferiscano ad imprese interessate, con la dichiarante, da operazioni di fusione o acquisizione.</w:t>
      </w:r>
    </w:p>
  </w:footnote>
  <w:footnote w:id="10">
    <w:p>
      <w:pPr>
        <w:pStyle w:val="Notaapidipagina"/>
        <w:jc w:val="both"/>
        <w:rPr/>
      </w:pPr>
      <w:r>
        <w:rPr>
          <w:rStyle w:val="Caratterinotaapidipagina"/>
        </w:rPr>
        <w:footnoteRef/>
      </w:r>
      <w:r>
        <w:rPr>
          <w:rFonts w:cs="Calibri" w:ascii="Calibri" w:hAnsi="Calibri"/>
          <w:sz w:val="18"/>
          <w:szCs w:val="18"/>
        </w:rPr>
        <w:tab/>
        <w:t xml:space="preserve"> Ente che ha effettuato la concessione o di riferimento (Stato, Regione, Provincia, Comune, C.C.I.A.A., Inps. Inail, Agenzia delle Entrate, ecc.).</w:t>
      </w:r>
    </w:p>
  </w:footnote>
  <w:footnote w:id="11">
    <w:p>
      <w:pPr>
        <w:pStyle w:val="Notaapidipagina"/>
        <w:ind w:left="284" w:right="0" w:hanging="284"/>
        <w:jc w:val="both"/>
        <w:rPr>
          <w:rFonts w:ascii="Calibri" w:hAnsi="Calibri" w:cs="Calibri"/>
          <w:sz w:val="18"/>
          <w:szCs w:val="18"/>
        </w:rPr>
      </w:pPr>
      <w:r>
        <w:rPr>
          <w:rStyle w:val="Caratterinotaapidipagina"/>
        </w:rPr>
        <w:footnoteRef/>
      </w:r>
      <w:r>
        <w:rPr>
          <w:rFonts w:cs="Calibri" w:ascii="Calibri" w:hAnsi="Calibri"/>
          <w:sz w:val="18"/>
          <w:szCs w:val="18"/>
        </w:rPr>
        <w:tab/>
        <w:t xml:space="preserve"> </w:t>
      </w:r>
      <w:r>
        <w:rPr>
          <w:rFonts w:cs="Calibri" w:ascii="Calibri" w:hAnsi="Calibri"/>
          <w:sz w:val="18"/>
          <w:szCs w:val="18"/>
        </w:rPr>
        <w:t>Questo importo potrà differire da quello inserito nella colonna “concesso” in due circostanze:</w:t>
      </w:r>
    </w:p>
    <w:p>
      <w:pPr>
        <w:pStyle w:val="Notaapidipagina"/>
        <w:ind w:left="567" w:right="0" w:hanging="283"/>
        <w:jc w:val="both"/>
        <w:rPr>
          <w:rFonts w:ascii="Calibri" w:hAnsi="Calibri" w:cs="Calibri"/>
          <w:sz w:val="18"/>
          <w:szCs w:val="18"/>
        </w:rPr>
      </w:pPr>
      <w:r>
        <w:rPr>
          <w:rFonts w:cs="Calibri" w:ascii="Calibri" w:hAnsi="Calibri"/>
          <w:sz w:val="18"/>
          <w:szCs w:val="18"/>
        </w:rPr>
        <w:tab/>
        <w:t>a) quando l’erogato a saldo sia stato ridotto rispetto alla concessione originaria;</w:t>
      </w:r>
    </w:p>
    <w:p>
      <w:pPr>
        <w:pStyle w:val="Notaapidipagina"/>
        <w:ind w:left="567" w:right="0" w:hanging="283"/>
        <w:jc w:val="both"/>
        <w:rPr>
          <w:rFonts w:ascii="Calibri" w:hAnsi="Calibri" w:cs="Calibri"/>
          <w:sz w:val="18"/>
          <w:szCs w:val="18"/>
        </w:rPr>
      </w:pPr>
      <w:r>
        <w:rPr>
          <w:rFonts w:cs="Calibri" w:ascii="Calibri" w:hAnsi="Calibri"/>
          <w:sz w:val="18"/>
          <w:szCs w:val="18"/>
        </w:rPr>
        <w:tab/>
        <w:t>b) quando l’impresa sia stata oggetto di scissione ed una parte dell’aiuto sia imputabile all’impresa scissa.</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igad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autoSpaceDE w:val="false"/>
      <w:snapToGrid w:val="false"/>
      <w:jc w:val="both"/>
      <w:rPr>
        <w:rFonts w:ascii="Calibri" w:hAnsi="Calibri" w:cs="Calibri"/>
        <w:b/>
        <w:b/>
        <w:sz w:val="20"/>
        <w:szCs w:val="20"/>
      </w:rPr>
    </w:pPr>
    <w:r>
      <w:rPr>
        <w:rFonts w:cs="Calibri" w:ascii="Calibri" w:hAnsi="Calibri"/>
        <w:b/>
        <w:sz w:val="20"/>
        <w:szCs w:val="20"/>
      </w:rPr>
      <w:drawing>
        <wp:anchor behindDoc="0" distT="0" distB="0" distL="0" distR="0" simplePos="0" locked="0" layoutInCell="0" allowOverlap="1" relativeHeight="10">
          <wp:simplePos x="0" y="0"/>
          <wp:positionH relativeFrom="column">
            <wp:posOffset>17780</wp:posOffset>
          </wp:positionH>
          <wp:positionV relativeFrom="paragraph">
            <wp:posOffset>40640</wp:posOffset>
          </wp:positionV>
          <wp:extent cx="2512695" cy="417195"/>
          <wp:effectExtent l="0" t="0" r="0" b="0"/>
          <wp:wrapTopAndBottom/>
          <wp:docPr id="3"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descr=""/>
                  <pic:cNvPicPr>
                    <a:picLocks noChangeAspect="1" noChangeArrowheads="1"/>
                  </pic:cNvPicPr>
                </pic:nvPicPr>
                <pic:blipFill>
                  <a:blip r:embed="rId1"/>
                  <a:srcRect l="-14" t="-86" r="-14" b="-86"/>
                  <a:stretch>
                    <a:fillRect/>
                  </a:stretch>
                </pic:blipFill>
                <pic:spPr bwMode="auto">
                  <a:xfrm>
                    <a:off x="0" y="0"/>
                    <a:ext cx="2512695" cy="417195"/>
                  </a:xfrm>
                  <a:prstGeom prst="rect">
                    <a:avLst/>
                  </a:prstGeom>
                </pic:spPr>
              </pic:pic>
            </a:graphicData>
          </a:graphic>
        </wp:anchor>
      </w:drawing>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color w:val="808080"/>
        <w:sz w:val="22"/>
        <w:szCs w:val="22"/>
      </w:rPr>
    </w:pPr>
    <w:r>
      <w:rPr>
        <w:rFonts w:cs="Calibri" w:ascii="Calibri" w:hAnsi="Calibri"/>
        <w:smallCaps/>
        <w:color w:val="808080"/>
        <w:sz w:val="22"/>
        <w:szCs w:val="22"/>
      </w:rPr>
      <w:t>bando voucher digitali i4.0 -</w:t>
    </w:r>
    <w:r>
      <w:rPr>
        <w:rFonts w:cs="Calibri" w:ascii="Calibri" w:hAnsi="Calibri"/>
        <w:color w:val="808080"/>
        <w:sz w:val="22"/>
        <w:szCs w:val="22"/>
      </w:rPr>
      <w:t>edizione 2020</w:t>
    </w:r>
  </w:p>
  <w:p>
    <w:pPr>
      <w:pStyle w:val="Normal"/>
      <w:autoSpaceDE w:val="false"/>
      <w:jc w:val="center"/>
      <w:rPr>
        <w:rFonts w:ascii="Calibri" w:hAnsi="Calibri" w:cs="Calibri"/>
        <w:b/>
        <w:b/>
        <w:color w:val="808080"/>
        <w:sz w:val="22"/>
        <w:szCs w:val="22"/>
      </w:rPr>
    </w:pPr>
    <w:r>
      <w:rPr>
        <w:rFonts w:cs="Calibri" w:ascii="Calibri" w:hAnsi="Calibri"/>
        <w:b/>
        <w:color w:val="808080"/>
        <w:sz w:val="22"/>
        <w:szCs w:val="22"/>
      </w:rPr>
      <w:t>Domanda – Misura B</w:t>
    </w:r>
  </w:p>
  <w:p>
    <w:pPr>
      <w:pStyle w:val="Normal"/>
      <w:autoSpaceDE w:val="fals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rFonts w:ascii="Symbol" w:hAnsi="Symbol" w:cs="Symbol"/>
      </w:rPr>
    </w:lvl>
  </w:abstractNum>
  <w:abstractNum w:abstractNumId="2">
    <w:lvl w:ilvl="0">
      <w:start w:val="1"/>
      <w:numFmt w:val="bullet"/>
      <w:lvlText w:val=""/>
      <w:lvlJc w:val="left"/>
      <w:pPr>
        <w:tabs>
          <w:tab w:val="num" w:pos="0"/>
        </w:tabs>
        <w:ind w:left="720" w:hanging="360"/>
      </w:pPr>
      <w:rPr>
        <w:rFonts w:ascii="Wingdings" w:hAnsi="Wingdings" w:cs="Wingdings" w:hint="default"/>
      </w:rPr>
    </w:lvl>
  </w:abstractNum>
  <w:abstractNum w:abstractNumId="3">
    <w:lvl w:ilvl="0">
      <w:start w:val="1"/>
      <w:numFmt w:val="lowerLetter"/>
      <w:lvlText w:val="%1)"/>
      <w:lvlJc w:val="left"/>
      <w:pPr>
        <w:tabs>
          <w:tab w:val="num" w:pos="644"/>
        </w:tabs>
        <w:ind w:left="644" w:hanging="360"/>
      </w:pPr>
      <w:rPr>
        <w:sz w:val="18"/>
        <w:szCs w:val="18"/>
        <w:rFonts w:ascii="Calibri" w:hAnsi="Calibri" w:cs="Calibri"/>
      </w:rPr>
    </w:lvl>
    <w:lvl w:ilvl="1">
      <w:start w:val="1"/>
      <w:numFmt w:val="bullet"/>
      <w:lvlText w:val=""/>
      <w:lvlJc w:val="left"/>
      <w:pPr>
        <w:tabs>
          <w:tab w:val="num" w:pos="1724"/>
        </w:tabs>
        <w:ind w:left="1724" w:hanging="360"/>
      </w:pPr>
      <w:rPr>
        <w:rFonts w:ascii="Symbol" w:hAnsi="Symbol" w:cs="Symbol" w:hint="default"/>
      </w:rPr>
    </w:lvl>
    <w:lvl w:ilvl="2">
      <w:start w:val="1"/>
      <w:numFmt w:val="bullet"/>
      <w:lvlText w:val=""/>
      <w:lvlJc w:val="left"/>
      <w:pPr>
        <w:tabs>
          <w:tab w:val="num" w:pos="2444"/>
        </w:tabs>
        <w:ind w:left="2444" w:hanging="360"/>
      </w:pPr>
      <w:rPr>
        <w:rFonts w:ascii="Symbol" w:hAnsi="Symbol" w:cs="Symbol"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
      <w:lvlJc w:val="left"/>
      <w:pPr>
        <w:tabs>
          <w:tab w:val="num" w:pos="3884"/>
        </w:tabs>
        <w:ind w:left="3884" w:hanging="360"/>
      </w:pPr>
      <w:rPr>
        <w:rFonts w:ascii="Symbol" w:hAnsi="Symbol" w:cs="Symbol" w:hint="default"/>
      </w:rPr>
    </w:lvl>
    <w:lvl w:ilvl="5">
      <w:start w:val="1"/>
      <w:numFmt w:val="bullet"/>
      <w:lvlText w:val=""/>
      <w:lvlJc w:val="left"/>
      <w:pPr>
        <w:tabs>
          <w:tab w:val="num" w:pos="4604"/>
        </w:tabs>
        <w:ind w:left="4604" w:hanging="360"/>
      </w:pPr>
      <w:rPr>
        <w:rFonts w:ascii="Symbol" w:hAnsi="Symbol" w:cs="Symbol"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
      <w:lvlJc w:val="left"/>
      <w:pPr>
        <w:tabs>
          <w:tab w:val="num" w:pos="6044"/>
        </w:tabs>
        <w:ind w:left="6044" w:hanging="360"/>
      </w:pPr>
      <w:rPr>
        <w:rFonts w:ascii="Symbol" w:hAnsi="Symbol" w:cs="Symbol" w:hint="default"/>
      </w:rPr>
    </w:lvl>
    <w:lvl w:ilvl="8">
      <w:start w:val="1"/>
      <w:numFmt w:val="bullet"/>
      <w:lvlText w:val=""/>
      <w:lvlJc w:val="left"/>
      <w:pPr>
        <w:tabs>
          <w:tab w:val="num" w:pos="6764"/>
        </w:tabs>
        <w:ind w:left="6764" w:hanging="360"/>
      </w:pPr>
      <w:rPr>
        <w:rFonts w:ascii="Symbol" w:hAnsi="Symbol" w:cs="Symbol" w:hint="default"/>
      </w:rPr>
    </w:lvl>
  </w:abstractNum>
  <w:abstractNum w:abstractNumId="4">
    <w:lvl w:ilvl="0">
      <w:start w:val="1"/>
      <w:numFmt w:val="decimal"/>
      <w:lvlText w:val="%1."/>
      <w:lvlJc w:val="left"/>
      <w:pPr>
        <w:tabs>
          <w:tab w:val="num" w:pos="0"/>
        </w:tabs>
        <w:ind w:left="502" w:hanging="360"/>
      </w:pPr>
      <w:rPr>
        <w:sz w:val="20"/>
        <w:szCs w:val="22"/>
        <w:bCs/>
        <w:rFonts w:ascii="Symbol" w:hAnsi="Symbol" w:cs="Symbol"/>
        <w:color w:val="00000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it-IT" w:eastAsia="zh-CN" w:bidi="ar-SA"/>
    </w:rPr>
  </w:style>
  <w:style w:type="character" w:styleId="WW8Num1z0">
    <w:name w:val="WW8Num1z0"/>
    <w:qFormat/>
    <w:rPr>
      <w:rFonts w:ascii="Symbol" w:hAnsi="Symbol" w:cs="Symbol"/>
    </w:rPr>
  </w:style>
  <w:style w:type="character" w:styleId="WW8Num2z0">
    <w:name w:val="WW8Num2z0"/>
    <w:qFormat/>
    <w:rPr>
      <w:rFonts w:ascii="Wingdings" w:hAnsi="Wingdings" w:cs="Calibri"/>
    </w:rPr>
  </w:style>
  <w:style w:type="character" w:styleId="WW8Num3z0">
    <w:name w:val="WW8Num3z0"/>
    <w:qFormat/>
    <w:rPr>
      <w:rFonts w:ascii="Calibri" w:hAnsi="Calibri" w:cs="Calibri"/>
      <w:sz w:val="18"/>
      <w:szCs w:val="18"/>
    </w:rPr>
  </w:style>
  <w:style w:type="character" w:styleId="WW8Num3z1">
    <w:name w:val="WW8Num3z1"/>
    <w:qFormat/>
    <w:rPr>
      <w:rFonts w:ascii="Symbol" w:hAnsi="Symbol" w:cs="Symbol"/>
    </w:rPr>
  </w:style>
  <w:style w:type="character" w:styleId="WW8Num4z0">
    <w:name w:val="WW8Num4z0"/>
    <w:qFormat/>
    <w:rPr>
      <w:rFonts w:ascii="Symbol" w:hAnsi="Symbol" w:cs="Symbol"/>
      <w:bCs/>
      <w:color w:val="000000"/>
      <w:sz w:val="20"/>
      <w:szCs w:val="22"/>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z w:val="20"/>
    </w:rPr>
  </w:style>
  <w:style w:type="character" w:styleId="WW8Num6z1">
    <w:name w:val="WW8Num6z1"/>
    <w:qFormat/>
    <w:rPr>
      <w:rFonts w:ascii="Symbol" w:hAnsi="Symbol" w:cs="Symbol"/>
      <w:sz w:val="20"/>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7z0">
    <w:name w:val="WW8Num7z0"/>
    <w:qFormat/>
    <w:rPr>
      <w:rFonts w:ascii="Calibri" w:hAnsi="Calibri" w:eastAsia="MS Mincho;ＭＳ 明朝" w:cs="Calibri"/>
      <w:sz w:val="18"/>
      <w:szCs w:val="18"/>
    </w:rPr>
  </w:style>
  <w:style w:type="character" w:styleId="WW8Num7z1">
    <w:name w:val="WW8Num7z1"/>
    <w:qFormat/>
    <w:rPr>
      <w:rFonts w:ascii="Symbol" w:hAnsi="Symbol" w:cs="Symbol"/>
      <w:sz w:val="20"/>
    </w:rPr>
  </w:style>
  <w:style w:type="character" w:styleId="WW8Num8z0">
    <w:name w:val="WW8Num8z0"/>
    <w:qFormat/>
    <w:rPr>
      <w:rFonts w:ascii="Calibri" w:hAnsi="Calibri" w:cs="Calibri"/>
      <w:bCs/>
      <w:color w:val="000000"/>
      <w:sz w:val="22"/>
      <w:szCs w:val="22"/>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Calibri" w:hAnsi="Calibri" w:cs="Calibri"/>
      <w:b w:val="false"/>
      <w:bCs/>
      <w:color w:val="000000"/>
      <w:sz w:val="22"/>
      <w:szCs w:val="22"/>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Calibri" w:hAnsi="Calibri" w:cs="Calibri"/>
      <w:sz w:val="20"/>
    </w:rPr>
  </w:style>
  <w:style w:type="character" w:styleId="WW8Num10z1">
    <w:name w:val="WW8Num10z1"/>
    <w:qFormat/>
    <w:rPr>
      <w:rFonts w:ascii="Symbol" w:hAnsi="Symbol" w:cs="Symbol"/>
      <w:sz w:val="20"/>
    </w:rPr>
  </w:style>
  <w:style w:type="character" w:styleId="WW8Num11z0">
    <w:name w:val="WW8Num11z0"/>
    <w:qFormat/>
    <w:rPr>
      <w:rFonts w:ascii="Symbol" w:hAnsi="Symbol" w:cs="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z w:val="22"/>
    </w:rPr>
  </w:style>
  <w:style w:type="character" w:styleId="WW8Num12z1">
    <w:name w:val="WW8Num12z1"/>
    <w:qFormat/>
    <w:rPr>
      <w:rFonts w:ascii="Symbol" w:hAnsi="Symbol" w:cs="Symbol"/>
      <w:sz w:val="20"/>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Carpredefinitoparagrafo">
    <w:name w:val="Car. predefinito paragrafo"/>
    <w:qFormat/>
    <w:rPr/>
  </w:style>
  <w:style w:type="character" w:styleId="Numerodipagina">
    <w:name w:val="Numero di pagina"/>
    <w:basedOn w:val="Carpredefinitoparagrafo"/>
    <w:rPr/>
  </w:style>
  <w:style w:type="character" w:styleId="Heading1Char">
    <w:name w:val="Heading 1 Char"/>
    <w:qFormat/>
    <w:rPr>
      <w:rFonts w:ascii="Cambria" w:hAnsi="Cambria" w:cs="Cambria"/>
      <w:b/>
      <w:kern w:val="2"/>
      <w:sz w:val="32"/>
    </w:rPr>
  </w:style>
  <w:style w:type="character" w:styleId="Caratteredellanota">
    <w:name w:val="Carattere della nota"/>
    <w:qFormat/>
    <w:rPr>
      <w:rFonts w:ascii="Times New Roman" w:hAnsi="Times New Roman" w:cs="Times New Roman"/>
      <w:vertAlign w:val="superscript"/>
    </w:rPr>
  </w:style>
  <w:style w:type="character" w:styleId="CollegamentoInternet">
    <w:name w:val="Collegamento Internet"/>
    <w:rPr>
      <w:rFonts w:ascii="Times New Roman" w:hAnsi="Times New Roman" w:cs="Times New Roman"/>
      <w:color w:val="0000FF"/>
      <w:u w:val="single"/>
    </w:rPr>
  </w:style>
  <w:style w:type="character" w:styleId="CollegamentoInternetvisitato">
    <w:name w:val="Collegamento Internet visitato"/>
    <w:rPr>
      <w:color w:val="800080"/>
      <w:u w:val="single"/>
    </w:rPr>
  </w:style>
  <w:style w:type="character" w:styleId="IntestazioneCarattere">
    <w:name w:val="Intestazione Carattere"/>
    <w:qFormat/>
    <w:rPr>
      <w:sz w:val="24"/>
      <w:szCs w:val="24"/>
    </w:rPr>
  </w:style>
  <w:style w:type="character" w:styleId="TestofumettoCarattere">
    <w:name w:val="Testo fumetto Carattere"/>
    <w:qFormat/>
    <w:rPr>
      <w:rFonts w:ascii="Segoe UI;Calibri" w:hAnsi="Segoe UI;Calibri" w:cs="Segoe UI;Calibri"/>
      <w:sz w:val="18"/>
      <w:szCs w:val="18"/>
    </w:rPr>
  </w:style>
  <w:style w:type="character" w:styleId="Rimandocommento">
    <w:name w:val="Rimando commento"/>
    <w:qFormat/>
    <w:rPr>
      <w:sz w:val="16"/>
      <w:szCs w:val="16"/>
    </w:rPr>
  </w:style>
  <w:style w:type="character" w:styleId="TestocommentoCarattere">
    <w:name w:val="Testo commento Carattere"/>
    <w:basedOn w:val="Carpredefinitoparagrafo"/>
    <w:qFormat/>
    <w:rPr/>
  </w:style>
  <w:style w:type="character" w:styleId="SoggettocommentoCarattere">
    <w:name w:val="Soggetto commento Carattere"/>
    <w:qFormat/>
    <w:rPr>
      <w:b/>
      <w:bCs/>
    </w:rPr>
  </w:style>
  <w:style w:type="character" w:styleId="TestonotaapidipaginaCarattere">
    <w:name w:val="Testo nota a piè di pagina Carattere"/>
    <w:qFormat/>
    <w:rPr/>
  </w:style>
  <w:style w:type="character" w:styleId="Corpodeltesto3Carattere">
    <w:name w:val="Corpo del testo 3 Carattere"/>
    <w:qFormat/>
    <w:rPr>
      <w:bCs/>
      <w:sz w:val="24"/>
      <w:szCs w:val="24"/>
    </w:rPr>
  </w:style>
  <w:style w:type="character" w:styleId="Rientrocorpodeltesto2Carattere">
    <w:name w:val="Rientro corpo del testo 2 Carattere"/>
    <w:qFormat/>
    <w:rPr>
      <w:sz w:val="24"/>
      <w:szCs w:val="24"/>
    </w:rPr>
  </w:style>
  <w:style w:type="character" w:styleId="TestonotadichiusuraCarattere">
    <w:name w:val="Testo nota di chiusura Carattere"/>
    <w:basedOn w:val="Carpredefinitoparagrafo"/>
    <w:qFormat/>
    <w:rPr/>
  </w:style>
  <w:style w:type="character" w:styleId="Caratterenotadichiusura">
    <w:name w:val="Carattere nota di chiusura"/>
    <w:qFormat/>
    <w:rPr>
      <w:vertAlign w:val="superscript"/>
    </w:rPr>
  </w:style>
  <w:style w:type="character" w:styleId="RientrocorpodeltestoCarattere">
    <w:name w:val="Rientro corpo del testo Carattere"/>
    <w:qFormat/>
    <w:rPr>
      <w:sz w:val="24"/>
      <w:szCs w:val="24"/>
    </w:rPr>
  </w:style>
  <w:style w:type="character" w:styleId="Caratterinotaapidipagina">
    <w:name w:val="Caratteri nota a piè di pagina"/>
    <w:qFormat/>
    <w:rPr>
      <w:vertAlign w:val="superscript"/>
    </w:rPr>
  </w:style>
  <w:style w:type="character" w:styleId="Caratterinotadichiusura">
    <w:name w:val="Caratteri nota di chiusura"/>
    <w:qFormat/>
    <w:rPr>
      <w:vertAlign w:val="superscript"/>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jc w:val="both"/>
    </w:pPr>
    <w:rPr>
      <w:sz w:val="23"/>
      <w:szCs w:val="23"/>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Intestazione">
    <w:name w:val="Header"/>
    <w:basedOn w:val="Normal"/>
    <w:next w:val="Corpodeltesto"/>
    <w:pPr>
      <w:keepNext w:val="true"/>
      <w:spacing w:before="240" w:after="120"/>
    </w:pPr>
    <w:rPr>
      <w:rFonts w:ascii="Arial" w:hAnsi="Arial" w:eastAsia="Microsoft YaHei" w:cs="Mangal"/>
      <w:sz w:val="28"/>
      <w:szCs w:val="28"/>
    </w:rPr>
  </w:style>
  <w:style w:type="paragraph" w:styleId="Default">
    <w:name w:val="Default"/>
    <w:qFormat/>
    <w:pPr>
      <w:widowControl/>
      <w:suppressAutoHyphens w:val="true"/>
      <w:autoSpaceDE w:val="false"/>
      <w:bidi w:val="0"/>
    </w:pPr>
    <w:rPr>
      <w:rFonts w:ascii="Times New Roman" w:hAnsi="Times New Roman" w:eastAsia="Times New Roman" w:cs="Times New Roman"/>
      <w:color w:val="000000"/>
      <w:sz w:val="24"/>
      <w:szCs w:val="24"/>
      <w:lang w:val="it-IT" w:eastAsia="zh-CN" w:bidi="ar-SA"/>
    </w:rPr>
  </w:style>
  <w:style w:type="paragraph" w:styleId="Corpodeltesto2">
    <w:name w:val="Corpo del testo 2"/>
    <w:basedOn w:val="Normal"/>
    <w:qFormat/>
    <w:pPr>
      <w:jc w:val="center"/>
    </w:pPr>
    <w:rPr/>
  </w:style>
  <w:style w:type="paragraph" w:styleId="Pidipagina">
    <w:name w:val="Footer"/>
    <w:basedOn w:val="Normal"/>
    <w:pPr>
      <w:tabs>
        <w:tab w:val="clear" w:pos="708"/>
        <w:tab w:val="center" w:pos="4819" w:leader="none"/>
        <w:tab w:val="right" w:pos="9638" w:leader="none"/>
      </w:tabs>
    </w:pPr>
    <w:rPr/>
  </w:style>
  <w:style w:type="paragraph" w:styleId="Notaapidipagina">
    <w:name w:val="Footnote Text"/>
    <w:basedOn w:val="Normal"/>
    <w:pPr>
      <w:widowControl w:val="false"/>
      <w:autoSpaceDE w:val="false"/>
    </w:pPr>
    <w:rPr>
      <w:sz w:val="20"/>
      <w:szCs w:val="20"/>
    </w:rPr>
  </w:style>
  <w:style w:type="paragraph" w:styleId="Corpodeltesto3">
    <w:name w:val="Corpo del testo 3"/>
    <w:basedOn w:val="Normal"/>
    <w:qFormat/>
    <w:pPr>
      <w:jc w:val="both"/>
    </w:pPr>
    <w:rPr>
      <w:bCs/>
      <w:lang w:val="it-IT"/>
    </w:rPr>
  </w:style>
  <w:style w:type="paragraph" w:styleId="Rigadintestazione">
    <w:name w:val="Riga d'intestazione"/>
    <w:basedOn w:val="Normal"/>
    <w:qFormat/>
    <w:pPr>
      <w:tabs>
        <w:tab w:val="clear" w:pos="708"/>
        <w:tab w:val="center" w:pos="4819" w:leader="none"/>
        <w:tab w:val="right" w:pos="9638" w:leader="none"/>
      </w:tabs>
    </w:pPr>
    <w:rPr>
      <w:lang w:val="it-IT"/>
    </w:rPr>
  </w:style>
  <w:style w:type="paragraph" w:styleId="ElencoacoloriColore1">
    <w:name w:val="Elenco a colori - Colore 1"/>
    <w:basedOn w:val="Normal"/>
    <w:qFormat/>
    <w:pPr>
      <w:spacing w:lineRule="auto" w:line="276" w:before="0" w:after="200"/>
      <w:ind w:left="720" w:right="0" w:hanging="0"/>
    </w:pPr>
    <w:rPr>
      <w:rFonts w:ascii="Calibri" w:hAnsi="Calibri" w:eastAsia="Calibri" w:cs="Times New Roman"/>
      <w:sz w:val="22"/>
      <w:szCs w:val="22"/>
    </w:rPr>
  </w:style>
  <w:style w:type="paragraph" w:styleId="Testofumetto">
    <w:name w:val="Testo fumetto"/>
    <w:basedOn w:val="Normal"/>
    <w:qFormat/>
    <w:pPr/>
    <w:rPr>
      <w:rFonts w:ascii="Segoe UI;Calibri" w:hAnsi="Segoe UI;Calibri" w:cs="Segoe UI;Calibri"/>
      <w:sz w:val="18"/>
      <w:szCs w:val="18"/>
      <w:lang w:val="it-IT"/>
    </w:rPr>
  </w:style>
  <w:style w:type="paragraph" w:styleId="Testocommento">
    <w:name w:val="Testo commento"/>
    <w:basedOn w:val="Normal"/>
    <w:qFormat/>
    <w:pPr/>
    <w:rPr>
      <w:sz w:val="20"/>
      <w:szCs w:val="20"/>
    </w:rPr>
  </w:style>
  <w:style w:type="paragraph" w:styleId="Soggettocommento">
    <w:name w:val="Soggetto commento"/>
    <w:basedOn w:val="Testocommento"/>
    <w:next w:val="Testocommento"/>
    <w:qFormat/>
    <w:pPr/>
    <w:rPr>
      <w:b/>
      <w:bCs/>
      <w:lang w:val="it-IT"/>
    </w:rPr>
  </w:style>
  <w:style w:type="paragraph" w:styleId="Rientrocorpodeltesto2">
    <w:name w:val="Rientro corpo del testo 2"/>
    <w:basedOn w:val="Normal"/>
    <w:qFormat/>
    <w:pPr>
      <w:spacing w:lineRule="auto" w:line="480" w:before="0" w:after="120"/>
      <w:ind w:left="283" w:right="0" w:hanging="0"/>
    </w:pPr>
    <w:rPr>
      <w:lang w:val="it-IT"/>
    </w:rPr>
  </w:style>
  <w:style w:type="paragraph" w:styleId="Notadichiusura">
    <w:name w:val="Endnote Text"/>
    <w:basedOn w:val="Normal"/>
    <w:pPr/>
    <w:rPr>
      <w:sz w:val="20"/>
      <w:szCs w:val="20"/>
    </w:rPr>
  </w:style>
  <w:style w:type="paragraph" w:styleId="NormaleWeb">
    <w:name w:val="Normale (Web)"/>
    <w:basedOn w:val="Normal"/>
    <w:qFormat/>
    <w:pPr>
      <w:spacing w:before="280" w:after="280"/>
    </w:pPr>
    <w:rPr>
      <w:rFonts w:eastAsia="MS Mincho;ＭＳ 明朝"/>
      <w:sz w:val="20"/>
      <w:szCs w:val="20"/>
    </w:rPr>
  </w:style>
  <w:style w:type="paragraph" w:styleId="Corpotesto1">
    <w:name w:val="Corpo testo1"/>
    <w:qFormat/>
    <w:pPr>
      <w:widowControl w:val="false"/>
      <w:suppressAutoHyphens w:val="true"/>
      <w:bidi w:val="0"/>
      <w:snapToGrid w:val="false"/>
    </w:pPr>
    <w:rPr>
      <w:rFonts w:ascii="Times New Roman" w:hAnsi="Times New Roman" w:eastAsia="Times New Roman" w:cs="Times New Roman"/>
      <w:color w:val="000000"/>
      <w:sz w:val="28"/>
      <w:szCs w:val="20"/>
      <w:lang w:val="it-IT" w:eastAsia="zh-CN" w:bidi="ar-SA"/>
    </w:rPr>
  </w:style>
  <w:style w:type="paragraph" w:styleId="Rientrocorpodeltesto">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pPr>
    <w:rPr>
      <w:rFonts w:ascii="Calibri" w:hAnsi="Calibri" w:cs="Calibri"/>
      <w:sz w:val="22"/>
      <w:szCs w:val="22"/>
    </w:rPr>
  </w:style>
  <w:style w:type="paragraph" w:styleId="Contenutotabella">
    <w:name w:val="Contenuto tabella"/>
    <w:basedOn w:val="Normal"/>
    <w:qFormat/>
    <w:pPr>
      <w:suppressLineNumbers/>
    </w:pPr>
    <w:rPr/>
  </w:style>
  <w:style w:type="paragraph" w:styleId="Intestazionetabella">
    <w:name w:val="Intestazione tabella"/>
    <w:basedOn w:val="Contenutotabella"/>
    <w:qFormat/>
    <w:pPr>
      <w:suppressLineNumbers/>
      <w:jc w:val="center"/>
    </w:pPr>
    <w:rPr>
      <w:b/>
      <w:bCs/>
    </w:rPr>
  </w:style>
  <w:style w:type="paragraph" w:styleId="Contenutocornice">
    <w:name w:val="Contenuto cornice"/>
    <w:basedOn w:val="Corpodeltesto"/>
    <w:qFormat/>
    <w:pPr/>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2.wmf"/>
</Relationships>
</file>

<file path=docProps/app.xml><?xml version="1.0" encoding="utf-8"?>
<Properties xmlns="http://schemas.openxmlformats.org/officeDocument/2006/extended-properties" xmlns:vt="http://schemas.openxmlformats.org/officeDocument/2006/docPropsVTypes">
  <Template>Normal.dotm</Template>
  <TotalTime>23</TotalTime>
  <Application>LibreOffice/7.0.0.3$Windows_X86_64 LibreOffice_project/8061b3e9204bef6b321a21033174034a5e2ea88e</Application>
  <Pages>8</Pages>
  <Words>2527</Words>
  <Characters>15774</Characters>
  <CharactersWithSpaces>18295</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2020-05-29T12:13:00Z</dcterms:created>
  <dc:creator>Prof. Baldi</dc:creator>
  <dc:description/>
  <dc:language>it-IT</dc:language>
  <cp:lastModifiedBy>Annamaria Marconi</cp:lastModifiedBy>
  <cp:lastPrinted>2020-05-29T12:13:00Z</cp:lastPrinted>
  <dcterms:modified xsi:type="dcterms:W3CDTF">2020-06-08T15:28:00Z</dcterms:modified>
  <cp:revision>9</cp:revision>
  <dc:subject/>
  <dc:title>CAMERA DI COMMERCIO, INDUSTRIA, ARTIGIANATO E AGRICOLTURA DI ………………</dc:title>
</cp:coreProperties>
</file>