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spacing w:lineRule="auto" w:line="240"/>
        <w:jc w:val="left"/>
        <w:rPr>
          <w:rFonts w:ascii="Arial" w:hAnsi="Arial" w:cs="Arial"/>
          <w:b w:val="false"/>
          <w:b w:val="false"/>
          <w:sz w:val="23"/>
          <w:szCs w:val="22"/>
        </w:rPr>
      </w:pPr>
      <w:r>
        <w:rPr>
          <w:rFonts w:eastAsia="Arial" w:cs="Arial" w:ascii="Arial" w:hAnsi="Arial"/>
          <w:sz w:val="23"/>
        </w:rPr>
        <w:t xml:space="preserve"> </w:t>
      </w:r>
      <w:r>
        <w:rPr>
          <w:rFonts w:eastAsia="Arial" w:cs="Arial" w:ascii="Arial" w:hAnsi="Arial"/>
          <w:sz w:val="23"/>
        </w:rPr>
        <w:t xml:space="preserve">                                                                  </w:t>
      </w:r>
      <w:r>
        <w:rPr>
          <w:rFonts w:eastAsia="Arial" w:cs="Arial" w:ascii="Arial" w:hAnsi="Arial"/>
          <w:b w:val="false"/>
          <w:sz w:val="23"/>
          <w:szCs w:val="22"/>
        </w:rPr>
        <w:t xml:space="preserve">                         </w:t>
      </w:r>
      <w:r>
        <mc:AlternateContent>
          <mc:Choice Requires="wps">
            <w:drawing>
              <wp:anchor behindDoc="0" distT="0" distB="0" distL="114935" distR="114935" simplePos="0" locked="0" layoutInCell="1" allowOverlap="1" relativeHeight="2">
                <wp:simplePos x="0" y="0"/>
                <wp:positionH relativeFrom="column">
                  <wp:posOffset>3685540</wp:posOffset>
                </wp:positionH>
                <wp:positionV relativeFrom="paragraph">
                  <wp:posOffset>-551815</wp:posOffset>
                </wp:positionV>
                <wp:extent cx="2437765" cy="504825"/>
                <wp:effectExtent l="0" t="0" r="0" b="0"/>
                <wp:wrapNone/>
                <wp:docPr id="1" name="Cornice1"/>
                <a:graphic xmlns:a="http://schemas.openxmlformats.org/drawingml/2006/main">
                  <a:graphicData uri="http://schemas.microsoft.com/office/word/2010/wordprocessingShape">
                    <wps:wsp>
                      <wps:cNvSpPr txBox="1"/>
                      <wps:spPr>
                        <a:xfrm>
                          <a:off x="0" y="0"/>
                          <a:ext cx="2437765" cy="504825"/>
                        </a:xfrm>
                        <a:prstGeom prst="rect"/>
                        <a:gradFill rotWithShape="0">
                          <a:gsLst>
                            <a:gs pos="0">
                              <a:srgbClr val="ffffff"/>
                            </a:gs>
                            <a:gs pos="100000">
                              <a:srgbClr val="ffffff"/>
                            </a:gs>
                          </a:gsLst>
                          <a:lin ang="5400000"/>
                        </a:gradFill>
                        <a:ln w="9525">
                          <a:solidFill>
                            <a:srgbClr val="000000"/>
                          </a:solidFill>
                        </a:ln>
                      </wps:spPr>
                      <wps:txbx>
                        <w:txbxContent>
                          <w:p>
                            <w:pPr>
                              <w:pStyle w:val="Corpodeltesto21"/>
                              <w:shd w:fill="FFFFFF" w:val="clear"/>
                              <w:spacing w:lineRule="auto" w:line="24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u w:val="single"/>
                                <w:shd w:fill="FFFFFF" w:val="clear"/>
                              </w:rPr>
                              <w:t>MODELLO 2</w:t>
                            </w:r>
                            <w:r>
                              <w:rPr>
                                <w:rFonts w:cs="Arial" w:ascii="Arial" w:hAnsi="Arial"/>
                                <w:sz w:val="18"/>
                                <w:szCs w:val="18"/>
                                <w:shd w:fill="FFFFFF" w:val="clear"/>
                              </w:rPr>
                              <w:t xml:space="preserve">: </w:t>
                            </w:r>
                            <w:bookmarkStart w:id="0" w:name="_Hlk32315891"/>
                            <w:r>
                              <w:rPr>
                                <w:rFonts w:cs="Arial" w:ascii="Arial" w:hAnsi="Arial"/>
                                <w:sz w:val="18"/>
                                <w:szCs w:val="18"/>
                                <w:shd w:fill="FFFFFF" w:val="clear"/>
                              </w:rPr>
                              <w:t>Dichiarazione sostitutiva dei requisiti e dichiarazioni integrative.</w:t>
                            </w:r>
                            <w:bookmarkEnd w:id="0"/>
                            <w:r>
                              <w:rPr>
                                <w:rFonts w:cs="Arial" w:ascii="Arial" w:hAnsi="Arial"/>
                                <w:sz w:val="18"/>
                                <w:szCs w:val="18"/>
                                <w:shd w:fill="FFFFFF" w:val="clear"/>
                              </w:rPr>
                              <w:t xml:space="preserve"> OPERATORI ECONOMICI SINGOLI.</w:t>
                            </w:r>
                          </w:p>
                        </w:txbxContent>
                      </wps:txbx>
                      <wps:bodyPr anchor="t" lIns="91440" tIns="45720" rIns="91440" bIns="45720">
                        <a:spAutoFit/>
                      </wps:bodyPr>
                    </wps:wsp>
                  </a:graphicData>
                </a:graphic>
              </wp:anchor>
            </w:drawing>
          </mc:Choice>
          <mc:Fallback>
            <w:pict>
              <v:rect strokecolor="#000000" strokeweight="0pt" fillcolor="#FFFFFF" style="position:absolute;rotation:0;width:191.95pt;height:39.75pt;mso-wrap-distance-left:9.05pt;mso-wrap-distance-right:9.05pt;mso-wrap-distance-top:0pt;mso-wrap-distance-bottom:0pt;margin-top:-43.45pt;mso-position-vertical-relative:text;margin-left:290.2pt;mso-position-horizontal-relative:text">
                <v:fill type="gradient" angle="-180" color2="#FFFFFF"/>
                <v:textbox>
                  <w:txbxContent>
                    <w:p>
                      <w:pPr>
                        <w:pStyle w:val="Corpodeltesto21"/>
                        <w:shd w:fill="FFFFFF" w:val="clear"/>
                        <w:spacing w:lineRule="auto" w:line="24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u w:val="single"/>
                          <w:shd w:fill="FFFFFF" w:val="clear"/>
                        </w:rPr>
                        <w:t>MODELLO 2</w:t>
                      </w:r>
                      <w:r>
                        <w:rPr>
                          <w:rFonts w:cs="Arial" w:ascii="Arial" w:hAnsi="Arial"/>
                          <w:sz w:val="18"/>
                          <w:szCs w:val="18"/>
                          <w:shd w:fill="FFFFFF" w:val="clear"/>
                        </w:rPr>
                        <w:t xml:space="preserve">: </w:t>
                      </w:r>
                      <w:bookmarkStart w:id="1" w:name="_Hlk32315891"/>
                      <w:r>
                        <w:rPr>
                          <w:rFonts w:cs="Arial" w:ascii="Arial" w:hAnsi="Arial"/>
                          <w:sz w:val="18"/>
                          <w:szCs w:val="18"/>
                          <w:shd w:fill="FFFFFF" w:val="clear"/>
                        </w:rPr>
                        <w:t>Dichiarazione sostitutiva dei requisiti e dichiarazioni integrative.</w:t>
                      </w:r>
                      <w:bookmarkEnd w:id="1"/>
                      <w:r>
                        <w:rPr>
                          <w:rFonts w:cs="Arial" w:ascii="Arial" w:hAnsi="Arial"/>
                          <w:sz w:val="18"/>
                          <w:szCs w:val="18"/>
                          <w:shd w:fill="FFFFFF" w:val="clear"/>
                        </w:rPr>
                        <w:t xml:space="preserve"> OPERATORI ECONOMICI SINGOLI.</w:t>
                      </w:r>
                    </w:p>
                  </w:txbxContent>
                </v:textbox>
              </v:rect>
            </w:pict>
          </mc:Fallback>
        </mc:AlternateConten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Spett. le</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 xml:space="preserve">Camera di Commercio Industria, </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Artigianato e Agricoltura del Sud Est Sicilia</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Via Cappuccini, 2</w:t>
      </w:r>
    </w:p>
    <w:p>
      <w:pPr>
        <w:pStyle w:val="Normal"/>
        <w:widowControl w:val="false"/>
        <w:tabs>
          <w:tab w:val="clear" w:pos="708"/>
          <w:tab w:val="left" w:pos="709" w:leader="none"/>
          <w:tab w:val="left" w:pos="5670" w:leader="none"/>
        </w:tabs>
        <w:jc w:val="center"/>
        <w:rPr>
          <w:rFonts w:ascii="Arial" w:hAnsi="Arial" w:cs="Arial"/>
          <w:b/>
          <w:b/>
          <w:sz w:val="23"/>
          <w:szCs w:val="23"/>
          <w:u w:val="single"/>
        </w:rPr>
      </w:pPr>
      <w:r>
        <w:rPr>
          <w:rFonts w:eastAsia="Arial" w:cs="Arial" w:ascii="Arial" w:hAnsi="Arial"/>
          <w:b/>
          <w:sz w:val="23"/>
          <w:szCs w:val="23"/>
        </w:rPr>
        <w:t xml:space="preserve">                                                                           </w:t>
      </w:r>
      <w:r>
        <w:rPr>
          <w:rFonts w:cs="Arial" w:ascii="Arial" w:hAnsi="Arial"/>
          <w:b/>
          <w:sz w:val="23"/>
          <w:szCs w:val="23"/>
          <w:u w:val="single"/>
        </w:rPr>
        <w:t>95124                                               CATANIA</w:t>
      </w:r>
    </w:p>
    <w:p>
      <w:pPr>
        <w:pStyle w:val="Normal"/>
        <w:widowControl w:val="false"/>
        <w:tabs>
          <w:tab w:val="clear" w:pos="708"/>
          <w:tab w:val="left" w:pos="709" w:leader="none"/>
          <w:tab w:val="left" w:pos="5670" w:leader="none"/>
        </w:tabs>
        <w:jc w:val="both"/>
        <w:rPr>
          <w:rFonts w:ascii="Arial" w:hAnsi="Arial" w:cs="Arial"/>
          <w:b/>
          <w:b/>
          <w:color w:val="0000FF"/>
          <w:sz w:val="23"/>
          <w:szCs w:val="23"/>
          <w:u w:val="single"/>
        </w:rPr>
      </w:pPr>
      <w:r>
        <w:rPr>
          <w:rFonts w:cs="Arial" w:ascii="Arial" w:hAnsi="Arial"/>
          <w:b/>
          <w:color w:val="0000FF"/>
          <w:sz w:val="23"/>
          <w:szCs w:val="23"/>
          <w:u w:val="single"/>
        </w:rPr>
      </w:r>
    </w:p>
    <w:p>
      <w:pPr>
        <w:pStyle w:val="Sche3"/>
        <w:bidi w:val="0"/>
        <w:rPr>
          <w:rFonts w:ascii="Arial" w:hAnsi="Arial" w:cs="Arial"/>
          <w:b/>
          <w:b/>
          <w:color w:val="0000FF"/>
          <w:sz w:val="23"/>
          <w:szCs w:val="23"/>
          <w:lang w:val="it-IT"/>
        </w:rPr>
      </w:pPr>
      <w:r>
        <w:rPr>
          <w:rFonts w:cs="Arial" w:ascii="Arial" w:hAnsi="Arial"/>
          <w:b/>
          <w:color w:val="0000FF"/>
          <w:sz w:val="23"/>
          <w:szCs w:val="23"/>
          <w:lang w:val="it-IT"/>
        </w:rPr>
      </w:r>
    </w:p>
    <w:p>
      <w:pPr>
        <w:pStyle w:val="Sche3"/>
        <w:widowControl w:val="false"/>
        <w:overflowPunct w:val="false"/>
        <w:autoSpaceDE w:val="false"/>
        <w:bidi w:val="0"/>
        <w:jc w:val="both"/>
        <w:textAlignment w:val="baseline"/>
        <w:rPr>
          <w:rFonts w:ascii="Arial" w:hAnsi="Arial" w:cs="Arial"/>
          <w:sz w:val="23"/>
          <w:lang w:val="it-IT"/>
        </w:rPr>
      </w:pPr>
      <w:r>
        <w:rPr>
          <w:rFonts w:cs="Arial" w:ascii="Arial" w:hAnsi="Arial"/>
          <w:b/>
          <w:sz w:val="23"/>
          <w:szCs w:val="23"/>
          <w:lang w:val="it-IT"/>
        </w:rPr>
        <w:t>OGGETTO:</w:t>
      </w:r>
      <w:r>
        <w:rPr>
          <w:rFonts w:cs="Arial" w:ascii="Arial" w:hAnsi="Arial"/>
          <w:sz w:val="23"/>
          <w:szCs w:val="23"/>
          <w:lang w:val="it-IT"/>
        </w:rPr>
        <w:t xml:space="preserve"> Procedura aperta per l’affidamento del servizio di cassa della </w:t>
      </w:r>
      <w:r>
        <w:rPr>
          <w:rFonts w:cs="Arial" w:ascii="Arial" w:hAnsi="Arial"/>
          <w:sz w:val="23"/>
          <w:lang w:val="it-IT"/>
        </w:rPr>
        <w:t>Camera di</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Commercio Industria Artigianato e Agricoltura del Sud Est Sicilia.</w:t>
      </w:r>
    </w:p>
    <w:p>
      <w:pPr>
        <w:pStyle w:val="Sche3"/>
        <w:widowControl w:val="false"/>
        <w:overflowPunct w:val="false"/>
        <w:autoSpaceDE w:val="false"/>
        <w:bidi w:val="0"/>
        <w:jc w:val="both"/>
        <w:textAlignment w:val="baseline"/>
        <w:rPr>
          <w:rFonts w:ascii="Arial" w:hAnsi="Arial" w:cs="Arial"/>
          <w:bCs/>
          <w:sz w:val="23"/>
          <w:lang w:val="it-IT"/>
        </w:rPr>
      </w:pPr>
      <w:r>
        <w:rPr>
          <w:rFonts w:eastAsia="Arial" w:cs="Arial" w:ascii="Arial" w:hAnsi="Arial"/>
          <w:sz w:val="23"/>
          <w:lang w:val="it-IT"/>
        </w:rPr>
        <w:t xml:space="preserve">                    </w:t>
      </w:r>
      <w:r>
        <w:rPr>
          <w:rFonts w:cs="Arial" w:ascii="Arial" w:hAnsi="Arial"/>
          <w:sz w:val="23"/>
          <w:lang w:val="it-IT"/>
        </w:rPr>
        <w:t>C.I.G. 831753248A</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Dichiarazione requisiti di ammissione</w:t>
      </w:r>
    </w:p>
    <w:p>
      <w:pPr>
        <w:pStyle w:val="Sche22"/>
        <w:bidi w:val="0"/>
        <w:jc w:val="center"/>
        <w:rPr>
          <w:rFonts w:ascii="Arial" w:hAnsi="Arial" w:cs="Arial"/>
          <w:b/>
          <w:b/>
          <w:sz w:val="23"/>
          <w:szCs w:val="23"/>
          <w:lang w:val="it-IT"/>
        </w:rPr>
      </w:pPr>
      <w:r>
        <w:rPr>
          <w:rFonts w:cs="Arial" w:ascii="Arial" w:hAnsi="Arial"/>
          <w:b/>
          <w:sz w:val="23"/>
          <w:szCs w:val="23"/>
          <w:lang w:val="it-IT"/>
        </w:rPr>
      </w:r>
    </w:p>
    <w:p>
      <w:pPr>
        <w:pStyle w:val="Sche3"/>
        <w:bidi w:val="0"/>
        <w:spacing w:lineRule="auto" w:line="360"/>
        <w:rPr>
          <w:rFonts w:ascii="Arial" w:hAnsi="Arial" w:cs="Arial"/>
          <w:sz w:val="23"/>
          <w:lang w:val="it-IT"/>
        </w:rPr>
      </w:pPr>
      <w:r>
        <w:rPr>
          <w:rFonts w:cs="Arial" w:ascii="Arial" w:hAnsi="Arial"/>
          <w:sz w:val="23"/>
          <w:lang w:val="it-IT"/>
        </w:rPr>
        <w:t xml:space="preserve">Il sottoscritto ________________________________________, nato il ________________ a </w:t>
      </w:r>
    </w:p>
    <w:p>
      <w:pPr>
        <w:pStyle w:val="Sche3"/>
        <w:bidi w:val="0"/>
        <w:spacing w:lineRule="auto" w:line="360"/>
        <w:rPr>
          <w:rFonts w:ascii="Arial" w:hAnsi="Arial" w:cs="Arial"/>
          <w:sz w:val="23"/>
          <w:lang w:val="it-IT"/>
        </w:rPr>
      </w:pPr>
      <w:r>
        <w:rPr>
          <w:rFonts w:cs="Arial" w:ascii="Arial" w:hAnsi="Arial"/>
          <w:sz w:val="23"/>
          <w:lang w:val="it-IT"/>
        </w:rPr>
        <w:t xml:space="preserve">_________________________, in qualità di _______________________________________ </w:t>
      </w:r>
    </w:p>
    <w:p>
      <w:pPr>
        <w:pStyle w:val="Sche3"/>
        <w:bidi w:val="0"/>
        <w:spacing w:lineRule="auto" w:line="360"/>
        <w:rPr>
          <w:rFonts w:ascii="Arial" w:hAnsi="Arial" w:cs="Arial"/>
          <w:sz w:val="23"/>
          <w:lang w:val="it-IT"/>
        </w:rPr>
      </w:pPr>
      <w:r>
        <w:rPr>
          <w:rFonts w:cs="Arial" w:ascii="Arial" w:hAnsi="Arial"/>
          <w:sz w:val="23"/>
          <w:lang w:val="it-IT"/>
        </w:rPr>
        <w:t>dell’Istituto di Credito __________________________________________________________</w:t>
      </w:r>
    </w:p>
    <w:p>
      <w:pPr>
        <w:pStyle w:val="Sche3"/>
        <w:bidi w:val="0"/>
        <w:spacing w:lineRule="auto" w:line="360"/>
        <w:rPr>
          <w:rFonts w:ascii="Arial" w:hAnsi="Arial" w:cs="Arial"/>
          <w:sz w:val="23"/>
          <w:lang w:val="it-IT"/>
        </w:rPr>
      </w:pPr>
      <w:r>
        <w:rPr>
          <w:rFonts w:cs="Arial" w:ascii="Arial" w:hAnsi="Arial"/>
          <w:sz w:val="23"/>
          <w:lang w:val="it-IT"/>
        </w:rPr>
        <w:t xml:space="preserve">con sede legale in ________________________ Via _________________________, n. _____ avente codice fiscale n. ___________________________ e partita IVA “__________________________”, telefono </w:t>
      </w:r>
      <w:r>
        <w:rPr>
          <w:rFonts w:cs="Arial" w:ascii="Arial" w:hAnsi="Arial"/>
          <w:sz w:val="16"/>
          <w:szCs w:val="16"/>
          <w:lang w:val="it-IT"/>
        </w:rPr>
        <w:t>(per chiarimenti in gara)</w:t>
      </w:r>
      <w:r>
        <w:rPr>
          <w:rFonts w:cs="Arial" w:ascii="Arial" w:hAnsi="Arial"/>
          <w:sz w:val="23"/>
          <w:lang w:val="it-IT"/>
        </w:rPr>
        <w:t xml:space="preserve"> ______________, indirizzo PEC ________________________________,  quale:</w:t>
      </w:r>
    </w:p>
    <w:p>
      <w:pPr>
        <w:pStyle w:val="Sche3"/>
        <w:bidi w:val="0"/>
        <w:spacing w:lineRule="auto" w:line="360"/>
        <w:jc w:val="center"/>
        <w:rPr>
          <w:rFonts w:ascii="Arial" w:hAnsi="Arial" w:cs="Arial"/>
          <w:sz w:val="23"/>
          <w:lang w:val="it-IT"/>
        </w:rPr>
      </w:pPr>
      <w:r>
        <w:rPr>
          <w:rFonts w:cs="Arial" w:ascii="Arial" w:hAnsi="Arial"/>
          <w:b/>
          <w:bCs/>
          <w:i/>
          <w:iCs/>
          <w:sz w:val="18"/>
          <w:szCs w:val="18"/>
          <w:lang w:val="it-IT"/>
        </w:rPr>
        <w:t>(barrare con una “X”)</w:t>
      </w:r>
    </w:p>
    <w:p>
      <w:pPr>
        <w:pStyle w:val="Sche3"/>
        <w:bidi w:val="0"/>
        <w:rPr>
          <w:rFonts w:ascii="Arial" w:hAnsi="Arial" w:cs="Arial"/>
          <w:sz w:val="23"/>
          <w:lang w:val="it-IT"/>
        </w:rPr>
      </w:pPr>
      <w:r>
        <w:rPr>
          <w:rFonts w:cs="Arial" w:ascii="Arial" w:hAnsi="Arial"/>
          <w:sz w:val="23"/>
          <w:lang w:val="it-IT"/>
        </w:rPr>
      </w:r>
    </w:p>
    <w:p>
      <w:pPr>
        <w:pStyle w:val="Sche3"/>
        <w:widowControl w:val="false"/>
        <w:overflowPunct w:val="false"/>
        <w:autoSpaceDE w:val="false"/>
        <w:bidi w:val="0"/>
        <w:jc w:val="both"/>
        <w:textAlignment w:val="baseline"/>
        <w:rPr>
          <w:rFonts w:ascii="Arial" w:hAnsi="Arial" w:cs="Arial"/>
          <w:sz w:val="23"/>
          <w:lang w:val="it-IT"/>
        </w:rPr>
      </w:pPr>
      <w:r>
        <w:fldChar w:fldCharType="begin">
          <w:ffData>
            <w:name w:val="Controllo5"/>
            <w:enabled/>
            <w:calcOnExit w:val="0"/>
            <w:checkBox>
              <w:sizeAuto/>
            </w:checkBox>
          </w:ffData>
        </w:fldChar>
      </w:r>
      <w:r>
        <w:rPr>
          <w:sz w:val="23"/>
          <w:szCs w:val="23"/>
          <w:rFonts w:cs="Arial" w:ascii="Arial" w:hAnsi="Arial"/>
        </w:rPr>
        <w:instrText> FORMCHECKBOX </w:instrText>
      </w:r>
      <w:r>
        <w:rPr>
          <w:sz w:val="23"/>
          <w:szCs w:val="23"/>
          <w:rFonts w:cs="Arial" w:ascii="Arial" w:hAnsi="Arial"/>
        </w:rPr>
        <w:fldChar w:fldCharType="separate"/>
      </w:r>
      <w:bookmarkStart w:id="2" w:name="__Fieldmark__18_3185322570"/>
      <w:bookmarkStart w:id="3" w:name="__Fieldmark__18_3185322570"/>
      <w:bookmarkEnd w:id="3"/>
      <w:r>
        <w:rPr>
          <w:rFonts w:cs="Arial" w:ascii="Arial" w:hAnsi="Arial"/>
          <w:sz w:val="23"/>
          <w:szCs w:val="23"/>
        </w:rPr>
        <w:t xml:space="preserve"> </w:t>
      </w:r>
      <w:r>
        <w:rPr>
          <w:sz w:val="23"/>
          <w:szCs w:val="23"/>
          <w:rFonts w:cs="Arial" w:ascii="Arial" w:hAnsi="Arial"/>
        </w:rPr>
        <w:fldChar w:fldCharType="end"/>
      </w:r>
      <w:r>
        <w:rPr>
          <w:rFonts w:cs="Arial" w:ascii="Arial" w:hAnsi="Arial"/>
          <w:sz w:val="23"/>
          <w:lang w:val="it-IT"/>
        </w:rPr>
        <w:t xml:space="preserve">- Impresa singola </w:t>
      </w:r>
      <w:r>
        <w:rPr>
          <w:rFonts w:cs="Arial" w:ascii="Arial" w:hAnsi="Arial"/>
          <w:i/>
          <w:iCs/>
          <w:sz w:val="18"/>
          <w:szCs w:val="18"/>
          <w:lang w:val="it-IT"/>
        </w:rPr>
        <w:t>(D. Lgs. 50/2016 art. 45 – comma 2 - lett. a)</w:t>
      </w:r>
      <w:r>
        <w:rPr>
          <w:rFonts w:cs="Arial" w:ascii="Arial" w:hAnsi="Arial"/>
          <w:sz w:val="23"/>
          <w:lang w:val="it-IT"/>
        </w:rPr>
        <w:t>;</w:t>
      </w:r>
    </w:p>
    <w:p>
      <w:pPr>
        <w:pStyle w:val="Sche3"/>
        <w:bidi w:val="0"/>
        <w:rPr>
          <w:rFonts w:ascii="Arial" w:hAnsi="Arial" w:cs="Arial"/>
          <w:sz w:val="23"/>
          <w:lang w:val="it-IT"/>
        </w:rPr>
      </w:pPr>
      <w:r>
        <w:rPr>
          <w:rFonts w:cs="Arial" w:ascii="Arial" w:hAnsi="Arial"/>
          <w:sz w:val="23"/>
          <w:lang w:val="it-IT"/>
        </w:rPr>
      </w:r>
    </w:p>
    <w:p>
      <w:pPr>
        <w:pStyle w:val="Normal"/>
        <w:widowControl w:val="false"/>
        <w:tabs>
          <w:tab w:val="clear" w:pos="708"/>
          <w:tab w:val="left" w:pos="709" w:leader="none"/>
          <w:tab w:val="left" w:pos="5670" w:leader="none"/>
        </w:tabs>
        <w:jc w:val="both"/>
        <w:rPr>
          <w:rFonts w:ascii="Arial" w:hAnsi="Arial" w:cs="Arial"/>
          <w:sz w:val="23"/>
          <w:szCs w:val="23"/>
        </w:rPr>
      </w:pPr>
      <w:r>
        <w:rPr>
          <w:rFonts w:cs="Arial" w:ascii="Arial" w:hAnsi="Arial"/>
          <w:bCs/>
          <w:sz w:val="23"/>
          <w:szCs w:val="23"/>
        </w:rPr>
        <w:t xml:space="preserve">ai sensi degli articoli 46 e 47 del DPR n. 445/2000, consapevole delle sanzioni penali previste dall'articolo 76 del predetto decreto per false attestazioni e dichiarazioni mendaci, e </w:t>
      </w:r>
      <w:r>
        <w:rPr>
          <w:rFonts w:cs="Arial" w:ascii="Arial" w:hAnsi="Arial"/>
          <w:sz w:val="23"/>
          <w:szCs w:val="23"/>
        </w:rPr>
        <w:t>in conformità all’Art.8 – Requisiti generali e speciali di partecipazione alla procedura - del disciplinare di gara,</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cs="Arial" w:ascii="Arial" w:hAnsi="Arial"/>
          <w:b/>
          <w:sz w:val="23"/>
          <w:szCs w:val="23"/>
        </w:rPr>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t>DICHIARA</w:t>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r>
    </w:p>
    <w:tbl>
      <w:tblPr>
        <w:tblW w:w="9608" w:type="dxa"/>
        <w:jc w:val="left"/>
        <w:tblInd w:w="108" w:type="dxa"/>
        <w:tblCellMar>
          <w:top w:w="0" w:type="dxa"/>
          <w:left w:w="108" w:type="dxa"/>
          <w:bottom w:w="0" w:type="dxa"/>
          <w:right w:w="108" w:type="dxa"/>
        </w:tblCellMar>
      </w:tblPr>
      <w:tblGrid>
        <w:gridCol w:w="9608"/>
      </w:tblGrid>
      <w:tr>
        <w:trPr/>
        <w:tc>
          <w:tcPr>
            <w:tcW w:w="9608"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tabs>
                <w:tab w:val="clear" w:pos="708"/>
                <w:tab w:val="left" w:pos="5670" w:leader="none"/>
              </w:tabs>
              <w:jc w:val="center"/>
              <w:rPr>
                <w:rFonts w:ascii="Arial" w:hAnsi="Arial" w:cs="Arial"/>
                <w:b/>
                <w:b/>
                <w:bCs/>
                <w:sz w:val="16"/>
                <w:szCs w:val="16"/>
              </w:rPr>
            </w:pPr>
            <w:r>
              <w:rPr>
                <w:rFonts w:cs="Arial" w:ascii="Arial" w:hAnsi="Arial"/>
                <w:b/>
                <w:bCs/>
                <w:sz w:val="16"/>
                <w:szCs w:val="16"/>
              </w:rPr>
              <w:t>QUADRO A</w:t>
            </w:r>
          </w:p>
        </w:tc>
      </w:tr>
      <w:tr>
        <w:trPr/>
        <w:tc>
          <w:tcPr>
            <w:tcW w:w="96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5670" w:leader="none"/>
              </w:tabs>
              <w:ind w:left="360" w:hanging="0"/>
              <w:jc w:val="both"/>
              <w:rPr>
                <w:rFonts w:cs="Arial"/>
              </w:rPr>
            </w:pPr>
            <w:r>
              <w:rPr>
                <w:rFonts w:eastAsia="Wingdings" w:cs="Arial" w:ascii="Arial" w:hAnsi="Arial"/>
                <w:sz w:val="16"/>
                <w:szCs w:val="16"/>
              </w:rPr>
              <w:t></w:t>
            </w:r>
            <w:r>
              <w:rPr>
                <w:rFonts w:eastAsia="Arial" w:cs="Arial" w:ascii="Arial" w:hAnsi="Arial"/>
                <w:sz w:val="16"/>
                <w:szCs w:val="16"/>
              </w:rPr>
              <w:t xml:space="preserve"> </w:t>
            </w:r>
            <w:r>
              <w:rPr>
                <w:rFonts w:cs="Arial" w:ascii="Arial" w:hAnsi="Arial"/>
                <w:sz w:val="16"/>
                <w:szCs w:val="16"/>
              </w:rPr>
              <w:t>- che i soggetti di cui all'art. 80, c. 3, del D.Lgs. n. 50/2016 e smi, nonchè i soggetti cessati dalla carica nell’anno antecedente la data di pubblicazione del bando, sono i seguenti:</w:t>
            </w:r>
          </w:p>
          <w:tbl>
            <w:tblPr>
              <w:tblW w:w="9382" w:type="dxa"/>
              <w:jc w:val="left"/>
              <w:tblInd w:w="0" w:type="dxa"/>
              <w:tblCellMar>
                <w:top w:w="0" w:type="dxa"/>
                <w:left w:w="0" w:type="dxa"/>
                <w:bottom w:w="0" w:type="dxa"/>
                <w:right w:w="0" w:type="dxa"/>
              </w:tblCellMar>
            </w:tblPr>
            <w:tblGrid>
              <w:gridCol w:w="328"/>
              <w:gridCol w:w="2409"/>
              <w:gridCol w:w="1560"/>
              <w:gridCol w:w="992"/>
              <w:gridCol w:w="1701"/>
              <w:gridCol w:w="2392"/>
            </w:tblGrid>
            <w:tr>
              <w:trPr>
                <w:trHeight w:val="284" w:hRule="atLeast"/>
              </w:trPr>
              <w:tc>
                <w:tcPr>
                  <w:tcW w:w="9382" w:type="dxa"/>
                  <w:gridSpan w:val="6"/>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b/>
                      <w:b/>
                      <w:bCs/>
                      <w:sz w:val="16"/>
                      <w:szCs w:val="16"/>
                      <w:lang w:val="it-IT"/>
                    </w:rPr>
                  </w:pPr>
                  <w:r>
                    <w:rPr>
                      <w:rFonts w:cs="Arial" w:ascii="Arial" w:hAnsi="Arial"/>
                      <w:b/>
                      <w:bCs/>
                      <w:sz w:val="16"/>
                      <w:szCs w:val="16"/>
                      <w:lang w:val="it-IT"/>
                    </w:rPr>
                    <w:t>SOGGETTI IN CARICA</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n.</w:t>
                  </w:r>
                </w:p>
              </w:tc>
              <w:tc>
                <w:tcPr>
                  <w:tcW w:w="2409"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rPr>
                  </w:pPr>
                  <w:r>
                    <w:rPr>
                      <w:rFonts w:cs="Arial" w:ascii="Arial" w:hAnsi="Arial"/>
                      <w:sz w:val="16"/>
                      <w:szCs w:val="16"/>
                      <w:lang w:val="it-IT"/>
                    </w:rPr>
                    <w:t>Cognome e nome</w:t>
                  </w:r>
                </w:p>
              </w:tc>
              <w:tc>
                <w:tcPr>
                  <w:tcW w:w="1560"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Luogo nascita</w:t>
                  </w:r>
                </w:p>
              </w:tc>
              <w:tc>
                <w:tcPr>
                  <w:tcW w:w="992"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Data nascita</w:t>
                  </w:r>
                </w:p>
              </w:tc>
              <w:tc>
                <w:tcPr>
                  <w:tcW w:w="1701"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Codice fiscale</w:t>
                  </w:r>
                </w:p>
              </w:tc>
              <w:tc>
                <w:tcPr>
                  <w:tcW w:w="2392" w:type="dxa"/>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Carica sociale</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1</w:t>
                  </w:r>
                </w:p>
              </w:tc>
              <w:tc>
                <w:tcPr>
                  <w:tcW w:w="2409"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lang w:val="it-IT"/>
                    </w:rPr>
                  </w:pPr>
                  <w:r>
                    <w:rPr>
                      <w:rFonts w:cs="Calibri" w:ascii="Calibri" w:hAnsi="Calibri"/>
                      <w:sz w:val="22"/>
                      <w:szCs w:val="22"/>
                      <w:lang w:val="it-IT"/>
                    </w:rPr>
                  </w:r>
                </w:p>
              </w:tc>
              <w:tc>
                <w:tcPr>
                  <w:tcW w:w="1560"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rPr>
                  </w:pPr>
                  <w:r>
                    <w:rPr>
                      <w:rFonts w:cs="Calibri" w:ascii="Calibri" w:hAnsi="Calibri"/>
                      <w:sz w:val="22"/>
                      <w:szCs w:val="22"/>
                    </w:rPr>
                  </w:r>
                </w:p>
              </w:tc>
              <w:tc>
                <w:tcPr>
                  <w:tcW w:w="992"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1701"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2392" w:type="dxa"/>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2</w:t>
                  </w:r>
                </w:p>
              </w:tc>
              <w:tc>
                <w:tcPr>
                  <w:tcW w:w="2409"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lang w:val="it-IT"/>
                    </w:rPr>
                  </w:pPr>
                  <w:r>
                    <w:rPr>
                      <w:rFonts w:cs="Calibri" w:ascii="Calibri" w:hAnsi="Calibri"/>
                      <w:sz w:val="22"/>
                      <w:szCs w:val="22"/>
                      <w:lang w:val="it-IT"/>
                    </w:rPr>
                  </w:r>
                </w:p>
              </w:tc>
              <w:tc>
                <w:tcPr>
                  <w:tcW w:w="1560"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rPr>
                  </w:pPr>
                  <w:r>
                    <w:rPr>
                      <w:rFonts w:cs="Calibri" w:ascii="Calibri" w:hAnsi="Calibri"/>
                      <w:sz w:val="22"/>
                      <w:szCs w:val="22"/>
                    </w:rPr>
                  </w:r>
                </w:p>
              </w:tc>
              <w:tc>
                <w:tcPr>
                  <w:tcW w:w="992"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1701"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2392" w:type="dxa"/>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3</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4</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5</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6</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9382" w:type="dxa"/>
                  <w:gridSpan w:val="6"/>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b/>
                      <w:b/>
                      <w:bCs/>
                      <w:sz w:val="16"/>
                      <w:szCs w:val="16"/>
                      <w:lang w:val="it-IT"/>
                    </w:rPr>
                  </w:pPr>
                  <w:r>
                    <w:rPr>
                      <w:rFonts w:cs="Arial" w:ascii="Arial" w:hAnsi="Arial"/>
                      <w:b/>
                      <w:bCs/>
                      <w:sz w:val="16"/>
                      <w:szCs w:val="16"/>
                      <w:lang w:val="it-IT"/>
                    </w:rPr>
                    <w:t>SOGGETTI CESSATI DALLA CARICA NELL'ANNO ANTECEDENTE LA PUBBLICAZIONE DEL BANDO</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n.</w:t>
                  </w:r>
                </w:p>
              </w:tc>
              <w:tc>
                <w:tcPr>
                  <w:tcW w:w="2409"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Cognome e nome</w:t>
                  </w:r>
                </w:p>
              </w:tc>
              <w:tc>
                <w:tcPr>
                  <w:tcW w:w="1560"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Luogo nascita</w:t>
                  </w:r>
                </w:p>
              </w:tc>
              <w:tc>
                <w:tcPr>
                  <w:tcW w:w="992"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Data nascita</w:t>
                  </w:r>
                </w:p>
              </w:tc>
              <w:tc>
                <w:tcPr>
                  <w:tcW w:w="1701"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Codice fiscale</w:t>
                  </w:r>
                </w:p>
              </w:tc>
              <w:tc>
                <w:tcPr>
                  <w:tcW w:w="2392" w:type="dxa"/>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Carica sociale</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1</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2</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3</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4</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5</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6</w:t>
                  </w:r>
                </w:p>
              </w:tc>
              <w:tc>
                <w:tcPr>
                  <w:tcW w:w="2409" w:type="dxa"/>
                  <w:tcBorders>
                    <w:top w:val="single" w:sz="2" w:space="0" w:color="000000"/>
                    <w:left w:val="single" w:sz="2" w:space="0" w:color="000000"/>
                    <w:bottom w:val="single" w:sz="2" w:space="0" w:color="000000"/>
                  </w:tcBorders>
                </w:tcPr>
                <w:p>
                  <w:pPr>
                    <w:pStyle w:val="Normal"/>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Normal"/>
                    <w:snapToGrid w:val="false"/>
                    <w:jc w:val="center"/>
                    <w:rPr/>
                  </w:pPr>
                  <w:r>
                    <w:rPr/>
                  </w:r>
                </w:p>
              </w:tc>
              <w:tc>
                <w:tcPr>
                  <w:tcW w:w="992" w:type="dxa"/>
                  <w:tcBorders>
                    <w:top w:val="single" w:sz="2" w:space="0" w:color="000000"/>
                    <w:left w:val="single" w:sz="2" w:space="0" w:color="000000"/>
                    <w:bottom w:val="single" w:sz="2" w:space="0" w:color="000000"/>
                  </w:tcBorders>
                </w:tcPr>
                <w:p>
                  <w:pPr>
                    <w:pStyle w:val="Normal"/>
                    <w:snapToGrid w:val="false"/>
                    <w:jc w:val="center"/>
                    <w:rPr/>
                  </w:pPr>
                  <w:r>
                    <w:rPr/>
                  </w:r>
                </w:p>
              </w:tc>
              <w:tc>
                <w:tcPr>
                  <w:tcW w:w="1701" w:type="dxa"/>
                  <w:tcBorders>
                    <w:top w:val="single" w:sz="2" w:space="0" w:color="000000"/>
                    <w:left w:val="single" w:sz="2" w:space="0" w:color="000000"/>
                    <w:bottom w:val="single" w:sz="2" w:space="0" w:color="000000"/>
                  </w:tcBorders>
                </w:tcPr>
                <w:p>
                  <w:pPr>
                    <w:pStyle w:val="Normal"/>
                    <w:snapToGrid w:val="false"/>
                    <w:jc w:val="center"/>
                    <w:rPr/>
                  </w:pPr>
                  <w:r>
                    <w:rPr/>
                  </w:r>
                </w:p>
              </w:tc>
              <w:tc>
                <w:tcPr>
                  <w:tcW w:w="2392" w:type="dxa"/>
                  <w:tcBorders>
                    <w:top w:val="single" w:sz="2" w:space="0" w:color="000000"/>
                    <w:left w:val="single" w:sz="2" w:space="0" w:color="000000"/>
                    <w:bottom w:val="single" w:sz="2" w:space="0" w:color="000000"/>
                    <w:right w:val="single" w:sz="2" w:space="0" w:color="000000"/>
                  </w:tcBorders>
                </w:tcPr>
                <w:p>
                  <w:pPr>
                    <w:pStyle w:val="Normal"/>
                    <w:snapToGrid w:val="false"/>
                    <w:jc w:val="center"/>
                    <w:rPr/>
                  </w:pPr>
                  <w:r>
                    <w:rPr/>
                  </w:r>
                </w:p>
              </w:tc>
            </w:tr>
          </w:tbl>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r>
          </w:p>
          <w:p>
            <w:pPr>
              <w:pStyle w:val="Normal"/>
              <w:widowControl w:val="false"/>
              <w:tabs>
                <w:tab w:val="clear" w:pos="708"/>
                <w:tab w:val="left" w:pos="5670" w:leader="none"/>
              </w:tabs>
              <w:jc w:val="both"/>
              <w:rPr>
                <w:rFonts w:ascii="Arial" w:hAnsi="Arial" w:cs="Arial"/>
                <w:b/>
                <w:b/>
                <w:bCs/>
                <w:sz w:val="16"/>
                <w:szCs w:val="16"/>
              </w:rPr>
            </w:pPr>
            <w:r>
              <w:rPr>
                <w:rFonts w:cs="Arial" w:ascii="Arial" w:hAnsi="Arial"/>
                <w:b/>
                <w:bCs/>
                <w:sz w:val="16"/>
                <w:szCs w:val="16"/>
              </w:rPr>
              <w:t>Avvertenza. E' richiesta l'indicazione:</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del titolare o del direttore tecnico, se si tratta di </w:t>
            </w:r>
            <w:r>
              <w:rPr>
                <w:rFonts w:cs="Arial" w:ascii="Arial" w:hAnsi="Arial"/>
                <w:b/>
                <w:sz w:val="16"/>
                <w:szCs w:val="16"/>
              </w:rPr>
              <w:t>impresa individuale</w:t>
            </w:r>
            <w:r>
              <w:rPr>
                <w:rFonts w:cs="Arial" w:ascii="Arial" w:hAnsi="Arial"/>
                <w:sz w:val="16"/>
                <w:szCs w:val="16"/>
              </w:rPr>
              <w:t>;</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soci e del direttore tecnico, se si tratta di </w:t>
            </w:r>
            <w:r>
              <w:rPr>
                <w:rFonts w:cs="Arial" w:ascii="Arial" w:hAnsi="Arial"/>
                <w:b/>
                <w:bCs/>
                <w:sz w:val="16"/>
                <w:szCs w:val="16"/>
              </w:rPr>
              <w:t>società in nome collettivo</w:t>
            </w:r>
            <w:r>
              <w:rPr>
                <w:rFonts w:cs="Arial" w:ascii="Arial" w:hAnsi="Arial"/>
                <w:sz w:val="16"/>
                <w:szCs w:val="16"/>
              </w:rPr>
              <w:t xml:space="preserve">; </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soci accomandatari o del direttore tecnico, se si tratta di </w:t>
            </w:r>
            <w:r>
              <w:rPr>
                <w:rFonts w:cs="Arial" w:ascii="Arial" w:hAnsi="Arial"/>
                <w:b/>
                <w:sz w:val="16"/>
                <w:szCs w:val="16"/>
              </w:rPr>
              <w:t>società in accomandita semplice</w:t>
            </w:r>
            <w:r>
              <w:rPr>
                <w:rFonts w:cs="Arial" w:ascii="Arial" w:hAnsi="Arial"/>
                <w:sz w:val="16"/>
                <w:szCs w:val="16"/>
              </w:rPr>
              <w:t>;</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 un numero di soci pari o inferiore a quattro, se si tratta di </w:t>
            </w:r>
            <w:r>
              <w:rPr>
                <w:rFonts w:cs="Arial" w:ascii="Arial" w:hAnsi="Arial"/>
                <w:b/>
                <w:sz w:val="16"/>
                <w:szCs w:val="16"/>
              </w:rPr>
              <w:t>altro tipo di società o consorzio</w:t>
            </w:r>
            <w:r>
              <w:rPr>
                <w:rFonts w:cs="Arial" w:ascii="Arial" w:hAnsi="Arial"/>
                <w:sz w:val="16"/>
                <w:szCs w:val="16"/>
              </w:rPr>
              <w:t xml:space="preserve">; sono ivi compresi i membri dell’organo di vigilanza ex D.Lgs. 231/2001, nonché il sindaco revisore, i componenti del collegio sindacale, del consiglio di gestione e di sorveglianza ex 2409 cc. ove nominati. </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Come precisato del Comunicato del Presidente ANAC del 08.11.2017, la sussistenza del requisito di cui all’art. 80, comma 1 del Codice deve essere verificata in capo:</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collegio sindacale nelle società con sistema di amministrazione tradizionale e ai membri del comitato per il controllo sulla gestione nelle società con sistema di amministrazione monistico;</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consiglio di gestione e ai membri del consiglio di sorveglianza, nelle società con sistema di amministrazione dualistico.</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Pr>
                <w:rFonts w:cs="Arial" w:ascii="Arial" w:hAnsi="Arial"/>
                <w:i/>
                <w:sz w:val="16"/>
                <w:szCs w:val="16"/>
              </w:rPr>
              <w:t>ad negotia</w:t>
            </w:r>
            <w:r>
              <w:rPr>
                <w:rFonts w:cs="Arial" w:ascii="Arial" w:hAnsi="Arial"/>
                <w:sz w:val="16"/>
                <w:szCs w:val="16"/>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Nel caso di cessione di azienda o di ramo di azienda, incorporazione o fusione societaria, la società cessionaria,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locatrice, incorporata o fusasi; resta ferma la possibilità di dimostrare la c.d. dissociazione (Consiglio di Stato Ad. plen. 7 giugno 2012 n. 21);</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soggetti </w:t>
            </w:r>
            <w:r>
              <w:rPr>
                <w:rFonts w:cs="Arial" w:ascii="Arial" w:hAnsi="Arial"/>
                <w:b/>
                <w:sz w:val="16"/>
                <w:szCs w:val="16"/>
              </w:rPr>
              <w:t xml:space="preserve">cessati </w:t>
            </w:r>
            <w:r>
              <w:rPr>
                <w:rFonts w:cs="Arial" w:ascii="Arial" w:hAnsi="Arial"/>
                <w:sz w:val="16"/>
                <w:szCs w:val="16"/>
              </w:rPr>
              <w:t>dalla carica nell'anno antecedente la data di pubblicazione del bando di gara;</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dei procuratori firmatari dei documenti presentati in gara.</w:t>
            </w:r>
          </w:p>
          <w:p>
            <w:pPr>
              <w:pStyle w:val="Normal"/>
              <w:widowControl w:val="false"/>
              <w:tabs>
                <w:tab w:val="clear" w:pos="708"/>
                <w:tab w:val="left" w:pos="5670" w:leader="none"/>
              </w:tabs>
              <w:jc w:val="both"/>
              <w:rPr>
                <w:rFonts w:ascii="Arial" w:hAnsi="Arial" w:cs="Arial"/>
                <w:b/>
                <w:b/>
                <w:sz w:val="16"/>
                <w:szCs w:val="16"/>
                <w:u w:val="single"/>
              </w:rPr>
            </w:pPr>
            <w:r>
              <w:rPr>
                <w:rFonts w:cs="Arial" w:ascii="Arial" w:hAnsi="Arial"/>
                <w:b/>
                <w:sz w:val="16"/>
                <w:szCs w:val="16"/>
                <w:u w:val="single"/>
              </w:rPr>
            </w:r>
          </w:p>
        </w:tc>
      </w:tr>
    </w:tbl>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r>
    </w:p>
    <w:tbl>
      <w:tblPr>
        <w:tblW w:w="9608" w:type="dxa"/>
        <w:jc w:val="left"/>
        <w:tblInd w:w="108" w:type="dxa"/>
        <w:tblCellMar>
          <w:top w:w="0" w:type="dxa"/>
          <w:left w:w="108" w:type="dxa"/>
          <w:bottom w:w="0" w:type="dxa"/>
          <w:right w:w="108" w:type="dxa"/>
        </w:tblCellMar>
      </w:tblPr>
      <w:tblGrid>
        <w:gridCol w:w="1017"/>
        <w:gridCol w:w="8591"/>
      </w:tblGrid>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tcPr>
          <w:p>
            <w:pPr>
              <w:pStyle w:val="Normal"/>
              <w:widowControl w:val="false"/>
              <w:tabs>
                <w:tab w:val="clear" w:pos="708"/>
                <w:tab w:val="left" w:pos="709" w:leader="none"/>
                <w:tab w:val="left" w:pos="2310" w:leader="none"/>
                <w:tab w:val="center" w:pos="4619" w:leader="none"/>
                <w:tab w:val="left" w:pos="5670" w:leader="none"/>
              </w:tabs>
              <w:jc w:val="center"/>
              <w:rPr>
                <w:rFonts w:ascii="Arial" w:hAnsi="Arial" w:cs="Arial"/>
                <w:b/>
                <w:b/>
                <w:bCs/>
                <w:sz w:val="16"/>
                <w:szCs w:val="16"/>
              </w:rPr>
            </w:pPr>
            <w:r>
              <w:rPr>
                <w:rFonts w:cs="Arial" w:ascii="Arial" w:hAnsi="Arial"/>
                <w:b/>
                <w:bCs/>
                <w:sz w:val="16"/>
                <w:szCs w:val="16"/>
              </w:rPr>
              <w:t>REQUISITI DI ORDINE GENERALE</w:t>
            </w:r>
          </w:p>
        </w:tc>
      </w:tr>
      <w:tr>
        <w:trPr/>
        <w:tc>
          <w:tcPr>
            <w:tcW w:w="9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8"/>
                <w:szCs w:val="18"/>
                <w:u w:val="single"/>
              </w:rPr>
            </w:pPr>
            <w:r>
              <w:rPr>
                <w:rFonts w:eastAsia="Wingdings" w:cs="Wingdings" w:ascii="Wingdings" w:hAnsi="Wingdings"/>
              </w:rPr>
              <w:t></w:t>
            </w:r>
            <w:r>
              <w:rPr>
                <w:rFonts w:eastAsia="Arial" w:cs="Arial" w:ascii="Arial" w:hAnsi="Arial"/>
              </w:rPr>
              <w:t xml:space="preserve"> </w:t>
            </w:r>
            <w:r>
              <w:rPr>
                <w:rFonts w:eastAsia="Arial" w:cs="Arial" w:ascii="Arial" w:hAnsi="Arial"/>
                <w:b/>
                <w:sz w:val="18"/>
                <w:szCs w:val="18"/>
              </w:rPr>
              <w:t xml:space="preserve"> </w:t>
            </w:r>
            <w:r>
              <w:rPr>
                <w:rFonts w:cs="Arial" w:ascii="Arial" w:hAnsi="Arial"/>
                <w:b/>
                <w:sz w:val="18"/>
                <w:szCs w:val="18"/>
              </w:rPr>
              <w:t>- 7.1.a - che in capo all’Istituto di Credito concorrente non sussiste alcuna delle cause di esclusione dalla partecipazione alle procedure di affidamento delle concessioni e degli appalti di lavori, forniture e servizi di cui all'art. 80 D. Lgs. 50/2016 e specificatamente: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sz w:val="18"/>
                <w:szCs w:val="18"/>
                <w:lang w:val="en-GB"/>
              </w:rPr>
              <w:t>C. 1</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spacing w:before="20" w:after="20"/>
              <w:jc w:val="both"/>
              <w:rPr>
                <w:rFonts w:ascii="Arial" w:hAnsi="Arial" w:cs="Arial"/>
                <w:b/>
                <w:b/>
                <w:bCs/>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4" w:name="__Fieldmark__19_3185322570"/>
            <w:bookmarkStart w:id="5" w:name="__Fieldmark__19_3185322570"/>
            <w:bookmarkEnd w:id="5"/>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nei propri confronti, e nei confronti dei soggetti indicati al “Quadro A”, non è stata pronunciata una condanna con sentenza definitiva o decreto penale di condanna divenuta irrevocabile o sentenza di applicazione della pena su richiesta ai sensi dell'art. 444 del C.P.C. per uno dei reati di cui al </w:t>
            </w:r>
            <w:r>
              <w:rPr>
                <w:rFonts w:cs="Arial" w:ascii="Arial" w:hAnsi="Arial"/>
                <w:b/>
                <w:bCs/>
                <w:sz w:val="16"/>
                <w:szCs w:val="16"/>
              </w:rPr>
              <w:t>comma 1, lett. a), b), b-bis), c), d), e), f) e g) dell'art. 80 del D. Lgs. n. 50/2016;</w:t>
            </w:r>
          </w:p>
          <w:p>
            <w:pPr>
              <w:pStyle w:val="Normal"/>
              <w:widowControl w:val="false"/>
              <w:tabs>
                <w:tab w:val="clear" w:pos="708"/>
                <w:tab w:val="left" w:pos="709" w:leader="none"/>
                <w:tab w:val="left" w:pos="5670" w:leader="none"/>
              </w:tabs>
              <w:spacing w:before="20" w:after="20"/>
              <w:jc w:val="center"/>
              <w:rPr>
                <w:rFonts w:ascii="Arial" w:hAnsi="Arial" w:cs="Arial"/>
                <w:b/>
                <w:b/>
                <w:bCs/>
                <w:i/>
                <w:i/>
                <w:iCs/>
                <w:sz w:val="16"/>
                <w:szCs w:val="16"/>
              </w:rPr>
            </w:pPr>
            <w:r>
              <w:rPr>
                <w:rFonts w:cs="Arial" w:ascii="Arial" w:hAnsi="Arial"/>
                <w:b/>
                <w:bCs/>
                <w:i/>
                <w:iCs/>
                <w:sz w:val="16"/>
                <w:szCs w:val="16"/>
              </w:rPr>
              <w:t>ovvero</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6" w:name="__Fieldmark__20_3185322570"/>
            <w:bookmarkStart w:id="7" w:name="__Fieldmark__20_3185322570"/>
            <w:bookmarkEnd w:id="7"/>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di aver subito, personalmente o nei confronti dei soggetti indicati al “Quadro A”, le seguenti condanne: 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spacing w:before="20" w:after="20"/>
              <w:jc w:val="both"/>
              <w:rPr>
                <w:rFonts w:ascii="Arial" w:hAnsi="Arial" w:cs="Arial"/>
                <w:i/>
                <w:i/>
                <w:iCs/>
                <w:sz w:val="16"/>
                <w:szCs w:val="16"/>
              </w:rPr>
            </w:pPr>
            <w:r>
              <w:rPr>
                <w:rFonts w:cs="Arial" w:ascii="Arial" w:hAnsi="Arial"/>
                <w:i/>
                <w:iCs/>
                <w:sz w:val="16"/>
                <w:szCs w:val="16"/>
              </w:rPr>
              <w:t>(Indicare tutte le condanne penali, ivi comprese quelle per le quali il soggetto abbia beneficiato della non menzione)</w:t>
            </w:r>
          </w:p>
          <w:p>
            <w:pPr>
              <w:pStyle w:val="Normal"/>
              <w:widowControl w:val="false"/>
              <w:tabs>
                <w:tab w:val="clear" w:pos="708"/>
                <w:tab w:val="left" w:pos="709" w:leader="none"/>
                <w:tab w:val="left" w:pos="5670" w:leader="none"/>
              </w:tabs>
              <w:spacing w:before="20" w:after="20"/>
              <w:jc w:val="both"/>
              <w:rPr>
                <w:rFonts w:ascii="Arial" w:hAnsi="Arial" w:cs="Arial"/>
                <w:b/>
                <w:b/>
                <w:i/>
                <w:i/>
                <w:iCs/>
                <w:sz w:val="16"/>
                <w:szCs w:val="16"/>
                <w:u w:val="single"/>
              </w:rPr>
            </w:pPr>
            <w:r>
              <w:rPr>
                <w:rFonts w:cs="Arial" w:ascii="Arial" w:hAnsi="Arial"/>
                <w:b/>
                <w:i/>
                <w:iCs/>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sz w:val="18"/>
                <w:szCs w:val="18"/>
                <w:u w:val="single"/>
                <w:lang w:val="en-GB"/>
              </w:rPr>
            </w:pPr>
            <w:r>
              <w:rPr>
                <w:rFonts w:cs="Arial" w:ascii="Arial" w:hAnsi="Arial"/>
                <w:b/>
                <w:sz w:val="18"/>
                <w:szCs w:val="18"/>
                <w:u w:val="single"/>
                <w:lang w:val="en-GB"/>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sz w:val="18"/>
                <w:szCs w:val="18"/>
                <w:lang w:val="en-GB"/>
              </w:rPr>
              <w:t>C. 2</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0" w:leader="none"/>
              </w:tabs>
              <w:ind w:left="88" w:hanging="0"/>
              <w:jc w:val="both"/>
              <w:rPr>
                <w:rFonts w:ascii="Arial" w:hAnsi="Arial" w:cs="Arial"/>
                <w:b/>
                <w:b/>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 nei propri confronti e nei confronti dei soggetti indicati al “Quadro A”, non sussiste alcuna causa di decadenza, sospensione o divieto prevista dall'art. 67 del d.lgs. 6 settembre 2011, n. 159 o di esclusione determinata da un tentativo di infiltrazione mafiosa di cui all'art. 84, comma 4 del medesimo decreto;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u w:val="single"/>
              </w:rPr>
            </w:pPr>
            <w:r>
              <w:rPr>
                <w:rFonts w:cs="Arial" w:ascii="Arial" w:hAnsi="Arial"/>
                <w:sz w:val="18"/>
                <w:szCs w:val="18"/>
                <w:lang w:val="en-GB"/>
              </w:rPr>
              <w:t xml:space="preserve">C. 4 </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non aver commesso violazioni gravi, definitivamente accertate, rispetto agli obblighi relativi al pagamento delle imposte e tasse o dei contributi previdenziali, secondo la legislazione italiana o quella dello Stato in cui è stabilito;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sz w:val="18"/>
                <w:szCs w:val="18"/>
                <w:lang w:val="en-GB"/>
              </w:rPr>
            </w:pPr>
            <w:r>
              <w:rPr>
                <w:rFonts w:cs="Arial" w:ascii="Arial" w:hAnsi="Arial"/>
                <w:sz w:val="18"/>
                <w:szCs w:val="18"/>
                <w:lang w:val="en-GB"/>
              </w:rPr>
              <w:t>C. 5 lett.a)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w:t>
            </w:r>
            <w:r>
              <w:rPr>
                <w:rFonts w:eastAsia="Calibri"/>
                <w:color w:val="000000"/>
                <w:sz w:val="24"/>
                <w:szCs w:val="24"/>
              </w:rPr>
              <w:t xml:space="preserve"> </w:t>
            </w:r>
            <w:r>
              <w:rPr>
                <w:rFonts w:cs="Arial" w:ascii="Arial" w:hAnsi="Arial"/>
                <w:sz w:val="16"/>
                <w:szCs w:val="16"/>
              </w:rPr>
              <w:t>non aver commesso gravi infrazioni debitamente accertate alle norme in materia di salute e sicurezza sul lavoro, nonché agli obblighi di cui all'art. 30, comma 3, del Codice;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u w:val="single"/>
              </w:rPr>
            </w:pPr>
            <w:r>
              <w:rPr>
                <w:rFonts w:cs="Arial" w:ascii="Arial" w:hAnsi="Arial"/>
                <w:sz w:val="18"/>
                <w:szCs w:val="18"/>
                <w:lang w:val="en-GB"/>
              </w:rPr>
              <w:t>C. 5 lett.b)</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lang w:val="en-GB"/>
              </w:rPr>
            </w:pPr>
            <w:r>
              <w:rPr>
                <w:rFonts w:cs="Arial" w:ascii="Arial" w:hAnsi="Arial"/>
                <w:sz w:val="18"/>
                <w:szCs w:val="18"/>
                <w:lang w:val="en-GB"/>
              </w:rPr>
              <w:t>C.5 lett.c)</w:t>
            </w:r>
            <w:r>
              <w:rPr>
                <w:rFonts w:cs="Arial" w:ascii="Arial" w:hAnsi="Arial"/>
                <w:sz w:val="16"/>
                <w:lang w:val="en-GB"/>
              </w:rPr>
              <w:t xml:space="preserve"> </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88" w:leader="none"/>
              </w:tabs>
              <w:suppressAutoHyphens w:val="true"/>
              <w:autoSpaceDE w:val="false"/>
              <w:spacing w:before="20" w:after="20"/>
              <w:ind w:left="346" w:hanging="346"/>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essersi reso colpevole di gravi illeciti professionali, tali da rendere dubbia la sua integrità o affidabilità;</w:t>
            </w:r>
          </w:p>
          <w:p>
            <w:pPr>
              <w:pStyle w:val="Normal"/>
              <w:tabs>
                <w:tab w:val="clear" w:pos="708"/>
                <w:tab w:val="left" w:pos="1788" w:leader="none"/>
              </w:tabs>
              <w:suppressAutoHyphens w:val="true"/>
              <w:autoSpaceDE w:val="false"/>
              <w:spacing w:before="20" w:after="20"/>
              <w:ind w:left="346" w:hanging="346"/>
              <w:jc w:val="both"/>
              <w:rPr>
                <w:rFonts w:ascii="Arial" w:hAnsi="Arial" w:cs="Arial"/>
                <w:sz w:val="16"/>
                <w:szCs w:val="16"/>
              </w:rPr>
            </w:pPr>
            <w:r>
              <w:rPr>
                <w:rFonts w:cs="Arial" w:ascii="Arial" w:hAnsi="Arial"/>
                <w:sz w:val="16"/>
                <w:szCs w:val="16"/>
              </w:rPr>
              <w:t>(N.B. La valutazione della gravità dell'illecito viene effettuata dalla stazione appaltante stessa)</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lang w:val="en-US"/>
              </w:rPr>
            </w:pPr>
            <w:r>
              <w:rPr>
                <w:rFonts w:cs="Arial" w:ascii="Arial" w:hAnsi="Arial"/>
                <w:sz w:val="18"/>
                <w:szCs w:val="18"/>
                <w:lang w:val="en-GB"/>
              </w:rPr>
              <w:t>C.5 lett.c-bis</w:t>
            </w:r>
            <w:r>
              <w:rPr>
                <w:rFonts w:cs="Arial" w:ascii="Arial" w:hAnsi="Arial"/>
                <w:sz w:val="16"/>
                <w:lang w:val="en-GB"/>
              </w:rPr>
              <w:t xml:space="preserve"> </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88" w:leader="none"/>
              </w:tabs>
              <w:suppressAutoHyphens w:val="true"/>
              <w:autoSpaceDE w:val="false"/>
              <w:ind w:left="344" w:hanging="344"/>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l’aggiudicazione, ovvero abbia omesso le informazioni dovute ai fini del corretto svolgimento della procedura di selezione;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szCs w:val="18"/>
                <w:lang w:val="en-GB"/>
              </w:rPr>
            </w:pPr>
            <w:r>
              <w:rPr>
                <w:rFonts w:cs="Arial" w:ascii="Arial" w:hAnsi="Arial"/>
                <w:sz w:val="18"/>
                <w:szCs w:val="18"/>
                <w:lang w:val="en-GB"/>
              </w:rPr>
              <w:t>C.5 lett.c-ter</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 w:val="left" w:pos="5670" w:leader="none"/>
              </w:tabs>
              <w:ind w:left="284" w:hanging="284"/>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dimostrato significative o persistenti carenze nell'esecuzione di un precedente contratto di appalto o di concessione che ne hanno causato la risoluzione per inadempimento ovvero la condanna al risarcimento del danno o altre sanzioni comparabili;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8"/>
                <w:lang w:val="en-GB"/>
              </w:rPr>
            </w:pPr>
            <w:r>
              <w:rPr>
                <w:rFonts w:cs="Arial" w:ascii="Arial" w:hAnsi="Arial"/>
                <w:sz w:val="18"/>
                <w:szCs w:val="18"/>
                <w:lang w:val="en-GB"/>
              </w:rPr>
              <w:t>C.5 lett.c-quater</w:t>
            </w:r>
            <w:r>
              <w:rPr>
                <w:rFonts w:cs="Arial" w:ascii="Arial" w:hAnsi="Arial"/>
                <w:b/>
                <w:sz w:val="18"/>
                <w:lang w:val="en-GB"/>
              </w:rPr>
              <w:t xml:space="preserve"> </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88" w:leader="none"/>
              </w:tabs>
              <w:suppressAutoHyphens w:val="true"/>
              <w:autoSpaceDE w:val="false"/>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commesso grave inadempimento nei confronti di uno o più subappaltatori, riconosciuto o accertato con sentenza passata in giudicato;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szCs w:val="18"/>
                <w:lang w:val="en-GB"/>
              </w:rPr>
              <w:t>C.5 lett.d)</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w:t>
            </w:r>
            <w:r>
              <w:rPr>
                <w:rFonts w:eastAsia="Calibri"/>
                <w:color w:val="000000"/>
                <w:sz w:val="24"/>
                <w:szCs w:val="24"/>
              </w:rPr>
              <w:t xml:space="preserve"> </w:t>
            </w:r>
            <w:r>
              <w:rPr>
                <w:rFonts w:cs="Arial" w:ascii="Arial" w:hAnsi="Arial"/>
                <w:sz w:val="16"/>
                <w:szCs w:val="16"/>
              </w:rPr>
              <w:t>trovarsi in una situazione di conflitto di interesse ai sensi dell'art. 42, comma 2 del Codice, non diversamente risolvibile;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lett.e)</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w:t>
            </w:r>
            <w:r>
              <w:rPr>
                <w:rFonts w:eastAsia="Calibri"/>
                <w:color w:val="000000"/>
                <w:sz w:val="24"/>
                <w:szCs w:val="24"/>
              </w:rPr>
              <w:t xml:space="preserve"> </w:t>
            </w:r>
            <w:r>
              <w:rPr>
                <w:rFonts w:cs="Arial" w:ascii="Arial" w:hAnsi="Arial"/>
                <w:sz w:val="16"/>
                <w:szCs w:val="16"/>
              </w:rPr>
              <w:t>non aver preso parte alla preparazione della procedura d'appalto, tale da distorcere la concorrenza, ai sensi dell'art. 67 del Codice;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 nei propri confronti non è stata applicata la sanzione interdittiva di cui all'art. 9, comma 2, lett. c), del D. Lgs. 8 giugno 2001, n. 231, o ad altra sanzione che comporta il divieto di contrarre con la pubblica amministrazione, compresi i provvedimenti interdittivi di cui all'art. 14 del D. Lgs. 9 aprile 2008, n. 81;</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lett.f-bis</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w:t>
            </w:r>
            <w:r>
              <w:rPr>
                <w:rFonts w:eastAsia="Calibri"/>
                <w:color w:val="000000"/>
                <w:sz w:val="24"/>
                <w:szCs w:val="24"/>
              </w:rPr>
              <w:t xml:space="preserve"> </w:t>
            </w:r>
            <w:r>
              <w:rPr>
                <w:rFonts w:cs="Arial" w:ascii="Arial" w:hAnsi="Arial"/>
                <w:sz w:val="16"/>
                <w:szCs w:val="16"/>
              </w:rPr>
              <w:t xml:space="preserve">non presentare nella procedura di gara in corso e negli affidamenti di subappalti documentazione o dichiarazioni non veritiere;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lett.f-ter</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 nel casellario informatico tenuto dall'Osservatorio dell'ANAC non risulta nessuna</w:t>
              <w:br/>
              <w:t>iscrizione per aver presentato false dichiarazioni o falsa documentazione nelle</w:t>
              <w:br/>
              <w:t>procedure di gara e negli affidamenti di sub-appalti;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lett.g)</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w:t>
            </w:r>
            <w:r>
              <w:rPr>
                <w:rFonts w:eastAsia="Calibri"/>
                <w:color w:val="000000"/>
                <w:sz w:val="24"/>
                <w:szCs w:val="24"/>
              </w:rPr>
              <w:t xml:space="preserve"> </w:t>
            </w:r>
            <w:r>
              <w:rPr>
                <w:rFonts w:cs="Arial" w:ascii="Arial" w:hAnsi="Arial"/>
                <w:sz w:val="16"/>
                <w:szCs w:val="16"/>
              </w:rPr>
              <w:t>nel casellario informatico tenuto dall'Osservatorio dell'ANAC non risulta alcuna iscrizione per aver presentato false dichiarazioni o falsa documentazione ai fini del rilascio dell'attestazione di qualificazione, per il periodo durante il quale perdura l'iscrizione;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lett.h)</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violato il divieto di intestazione fiduciaria posto all'art. 17 della Legge 19 marzo 1990, n. 55 e s.m.i. o, altrimenti, che è trascorso almeno un anno dall'ultima violazione accertata definitivamente e che questa è stata rimossa;</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lett.i)</w:t>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spacing w:before="20" w:after="20"/>
              <w:ind w:left="765" w:hanging="765"/>
              <w:jc w:val="both"/>
              <w:rPr>
                <w:rFonts w:ascii="Arial" w:hAnsi="Arial" w:cs="Arial"/>
                <w:sz w:val="16"/>
                <w:szCs w:val="16"/>
              </w:rPr>
            </w:pPr>
            <w:r>
              <w:rPr>
                <w:rFonts w:eastAsia="Arial" w:cs="Arial" w:ascii="Arial" w:hAnsi="Arial"/>
                <w:b/>
                <w:sz w:val="16"/>
                <w:szCs w:val="16"/>
              </w:rPr>
              <w:t xml:space="preserve"> </w:t>
            </w: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8" w:name="__Fieldmark__21_3185322570"/>
            <w:bookmarkStart w:id="9" w:name="__Fieldmark__21_3185322570"/>
            <w:bookmarkEnd w:id="9"/>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w:t>
            </w:r>
            <w:r>
              <w:rPr>
                <w:rFonts w:cs="Arial" w:ascii="Arial" w:hAnsi="Arial"/>
                <w:b/>
                <w:bCs/>
                <w:sz w:val="16"/>
                <w:szCs w:val="16"/>
              </w:rPr>
              <w:t>di non essere tenuto al rispetto delle norme</w:t>
            </w:r>
            <w:r>
              <w:rPr>
                <w:rFonts w:cs="Arial" w:ascii="Arial" w:hAnsi="Arial"/>
                <w:sz w:val="16"/>
                <w:szCs w:val="16"/>
              </w:rPr>
              <w:t xml:space="preserve"> che disciplinano il diritto al lavoro dei disabili ai sensi della Legge</w:t>
            </w:r>
          </w:p>
          <w:p>
            <w:pPr>
              <w:pStyle w:val="Normal"/>
              <w:widowControl w:val="false"/>
              <w:spacing w:before="20" w:after="20"/>
              <w:ind w:left="765" w:hanging="765"/>
              <w:jc w:val="both"/>
              <w:rPr>
                <w:rFonts w:ascii="Arial" w:hAnsi="Arial" w:cs="Arial"/>
                <w:bCs/>
                <w:i/>
                <w:i/>
                <w:sz w:val="16"/>
                <w:szCs w:val="16"/>
              </w:rPr>
            </w:pPr>
            <w:r>
              <w:rPr>
                <w:rFonts w:eastAsia="Arial" w:cs="Arial" w:ascii="Arial" w:hAnsi="Arial"/>
                <w:b/>
                <w:sz w:val="16"/>
                <w:szCs w:val="16"/>
              </w:rPr>
              <w:t xml:space="preserve">         </w:t>
            </w:r>
            <w:r>
              <w:rPr>
                <w:rFonts w:cs="Arial" w:ascii="Arial" w:hAnsi="Arial"/>
                <w:sz w:val="16"/>
                <w:szCs w:val="16"/>
              </w:rPr>
              <w:t>12.03.1999, n. 68</w:t>
            </w:r>
            <w:r>
              <w:rPr>
                <w:rFonts w:cs="Arial" w:ascii="Arial" w:hAnsi="Arial"/>
                <w:i/>
                <w:sz w:val="16"/>
                <w:szCs w:val="16"/>
              </w:rPr>
              <w:t xml:space="preserve"> (nel c</w:t>
            </w:r>
            <w:r>
              <w:rPr>
                <w:rFonts w:cs="Arial" w:ascii="Arial" w:hAnsi="Arial"/>
                <w:bCs/>
                <w:i/>
                <w:sz w:val="16"/>
                <w:szCs w:val="16"/>
              </w:rPr>
              <w:t>aso di concorrente che occupa non più di 15 dipendenti oppure da 15 a 35 dipendenti</w:t>
            </w:r>
          </w:p>
          <w:p>
            <w:pPr>
              <w:pStyle w:val="Normal"/>
              <w:widowControl w:val="false"/>
              <w:spacing w:before="20" w:after="20"/>
              <w:ind w:left="765" w:hanging="765"/>
              <w:jc w:val="both"/>
              <w:rPr>
                <w:rFonts w:ascii="Arial" w:hAnsi="Arial" w:cs="Arial"/>
                <w:bCs/>
                <w:i/>
                <w:i/>
                <w:sz w:val="16"/>
                <w:szCs w:val="16"/>
              </w:rPr>
            </w:pPr>
            <w:r>
              <w:rPr>
                <w:rFonts w:eastAsia="Arial" w:cs="Arial" w:ascii="Arial" w:hAnsi="Arial"/>
                <w:bCs/>
                <w:i/>
                <w:sz w:val="16"/>
                <w:szCs w:val="16"/>
              </w:rPr>
              <w:t xml:space="preserve">         </w:t>
            </w:r>
            <w:r>
              <w:rPr>
                <w:rFonts w:cs="Arial" w:ascii="Arial" w:hAnsi="Arial"/>
                <w:bCs/>
                <w:i/>
                <w:sz w:val="16"/>
                <w:szCs w:val="16"/>
              </w:rPr>
              <w:t>qualora non abbia effettuato nuove assunzioni dopo il 18 gennaio 2000);</w:t>
            </w:r>
          </w:p>
          <w:p>
            <w:pPr>
              <w:pStyle w:val="Normal"/>
              <w:widowControl w:val="false"/>
              <w:spacing w:before="20" w:after="20"/>
              <w:ind w:left="765" w:hanging="765"/>
              <w:jc w:val="center"/>
              <w:rPr>
                <w:rFonts w:ascii="Arial" w:hAnsi="Arial" w:cs="Arial"/>
                <w:bCs/>
                <w:sz w:val="16"/>
                <w:szCs w:val="16"/>
              </w:rPr>
            </w:pPr>
            <w:r>
              <w:rPr>
                <w:rFonts w:cs="Arial" w:ascii="Arial" w:hAnsi="Arial"/>
                <w:bCs/>
                <w:sz w:val="16"/>
                <w:szCs w:val="16"/>
              </w:rPr>
              <w:t>ovvero</w:t>
            </w:r>
          </w:p>
          <w:p>
            <w:pPr>
              <w:pStyle w:val="Normal"/>
              <w:widowControl w:val="false"/>
              <w:spacing w:before="20" w:after="20"/>
              <w:ind w:left="765" w:hanging="765"/>
              <w:jc w:val="both"/>
              <w:rPr>
                <w:rFonts w:ascii="Arial" w:hAnsi="Arial" w:cs="Arial"/>
                <w:bCs/>
                <w:sz w:val="16"/>
                <w:szCs w:val="16"/>
              </w:rPr>
            </w:pPr>
            <w:r>
              <w:rPr>
                <w:rFonts w:eastAsia="Arial" w:cs="Arial" w:ascii="Arial" w:hAnsi="Arial"/>
                <w:b/>
                <w:sz w:val="16"/>
                <w:szCs w:val="16"/>
              </w:rPr>
              <w:t xml:space="preserve"> </w:t>
            </w: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10" w:name="__Fieldmark__22_3185322570"/>
            <w:bookmarkStart w:id="11" w:name="__Fieldmark__22_3185322570"/>
            <w:bookmarkEnd w:id="11"/>
            <w:r>
              <w:rPr>
                <w:rFonts w:cs="Arial" w:ascii="Arial" w:hAnsi="Arial"/>
                <w:b/>
                <w:sz w:val="16"/>
                <w:szCs w:val="16"/>
              </w:rPr>
              <w:t xml:space="preserve"> - di essere in regola </w:t>
            </w:r>
            <w:r>
              <w:rPr>
                <w:sz w:val="16"/>
                <w:b/>
                <w:szCs w:val="16"/>
                <w:rFonts w:cs="Arial" w:ascii="Arial" w:hAnsi="Arial"/>
              </w:rPr>
              <w:fldChar w:fldCharType="end"/>
            </w:r>
            <w:r>
              <w:rPr>
                <w:rFonts w:cs="Arial" w:ascii="Arial" w:hAnsi="Arial"/>
                <w:bCs/>
                <w:sz w:val="16"/>
                <w:szCs w:val="16"/>
              </w:rPr>
              <w:t>con le norme che disciplinano il diritto al lavoro dei disabili ai sensi della Legge</w:t>
            </w:r>
          </w:p>
          <w:p>
            <w:pPr>
              <w:pStyle w:val="Normal"/>
              <w:widowControl w:val="false"/>
              <w:spacing w:before="20" w:after="20"/>
              <w:ind w:left="765" w:hanging="765"/>
              <w:jc w:val="both"/>
              <w:rPr>
                <w:rFonts w:ascii="Arial" w:hAnsi="Arial" w:cs="Arial"/>
                <w:bCs/>
                <w:i/>
                <w:i/>
                <w:sz w:val="16"/>
                <w:szCs w:val="16"/>
              </w:rPr>
            </w:pPr>
            <w:r>
              <w:rPr>
                <w:rFonts w:eastAsia="Arial" w:cs="Arial" w:ascii="Arial" w:hAnsi="Arial"/>
                <w:bCs/>
                <w:sz w:val="16"/>
                <w:szCs w:val="16"/>
              </w:rPr>
              <w:t xml:space="preserve">      </w:t>
            </w:r>
            <w:r>
              <w:rPr>
                <w:rFonts w:cs="Arial" w:ascii="Arial" w:hAnsi="Arial"/>
                <w:bCs/>
                <w:sz w:val="16"/>
                <w:szCs w:val="16"/>
              </w:rPr>
              <w:t xml:space="preserve">12.03.1999, n. 68 </w:t>
            </w:r>
            <w:r>
              <w:rPr>
                <w:rFonts w:cs="Arial" w:ascii="Arial" w:hAnsi="Arial"/>
                <w:bCs/>
                <w:i/>
                <w:sz w:val="16"/>
                <w:szCs w:val="16"/>
              </w:rPr>
              <w:t xml:space="preserve">(nel caso di concorrente che occupa più di 35 dipendenti oppure da 15 a 35 dipendenti qualora </w:t>
            </w:r>
          </w:p>
          <w:p>
            <w:pPr>
              <w:pStyle w:val="Normal"/>
              <w:widowControl w:val="false"/>
              <w:spacing w:before="20" w:after="20"/>
              <w:ind w:left="765" w:hanging="765"/>
              <w:jc w:val="both"/>
              <w:rPr>
                <w:rFonts w:ascii="Arial" w:hAnsi="Arial" w:cs="Arial"/>
                <w:b/>
                <w:b/>
                <w:bCs/>
              </w:rPr>
            </w:pPr>
            <w:r>
              <w:rPr>
                <w:rFonts w:eastAsia="Arial" w:cs="Arial" w:ascii="Arial" w:hAnsi="Arial"/>
                <w:bCs/>
                <w:i/>
                <w:sz w:val="16"/>
                <w:szCs w:val="16"/>
              </w:rPr>
              <w:t xml:space="preserve">      </w:t>
            </w:r>
            <w:r>
              <w:rPr>
                <w:rFonts w:cs="Arial" w:ascii="Arial" w:hAnsi="Arial"/>
                <w:bCs/>
                <w:i/>
                <w:sz w:val="16"/>
                <w:szCs w:val="16"/>
              </w:rPr>
              <w:t>abbia effettuato una nuova assunzione dopo il 18 gennaio 2000).</w:t>
            </w:r>
            <w:r>
              <w:rPr>
                <w:rFonts w:cs="Arial" w:ascii="Arial" w:hAnsi="Arial"/>
                <w:i/>
                <w:sz w:val="16"/>
                <w:szCs w:val="16"/>
              </w:rPr>
              <w:t xml:space="preserve">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b/>
                <w:b/>
                <w:bCs/>
                <w:sz w:val="18"/>
                <w:lang w:val="en-GB"/>
              </w:rPr>
            </w:pPr>
            <w:r>
              <w:rPr>
                <w:rFonts w:cs="Arial" w:ascii="Arial" w:hAnsi="Arial"/>
                <w:b/>
                <w:bCs/>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lett.l)</w:t>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il concorrente deve, a pena d'esclusione, 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2" w:name="__Fieldmark__23_3185322570"/>
            <w:bookmarkStart w:id="13" w:name="__Fieldmark__23_3185322570"/>
            <w:bookmarkEnd w:id="13"/>
            <w:r>
              <w:rPr>
                <w:rFonts w:cs="Arial" w:ascii="Arial" w:hAnsi="Arial"/>
                <w:sz w:val="16"/>
                <w:szCs w:val="16"/>
              </w:rPr>
              <w:t xml:space="preserve"> - di non essere stato vittima, personalmente e nei confronti dei soci/amministratori muniti di potere di rappresentanza/direttori tecnici indicati al “Quadro A”), dei reati previsti e puniti dagli articoli 317 e 629 del codice penale aggravati ai sensi dell’articolo 7 del decreto-legge 13 maggio 1991, n. 152, convertito, con modificazioni, dalla legge 12 luglio 1991, n. 203; </w:t>
            </w:r>
            <w:r>
              <w:rPr>
                <w:sz w:val="16"/>
                <w:szCs w:val="16"/>
                <w:rFonts w:cs="Arial" w:ascii="Arial" w:hAnsi="Arial"/>
              </w:rPr>
              <w:fldChar w:fldCharType="end"/>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4" w:name="__Fieldmark__24_3185322570"/>
            <w:bookmarkStart w:id="15" w:name="__Fieldmark__24_3185322570"/>
            <w:bookmarkEnd w:id="15"/>
            <w:r>
              <w:rPr>
                <w:rFonts w:cs="Arial" w:ascii="Arial" w:hAnsi="Arial"/>
                <w:sz w:val="16"/>
                <w:szCs w:val="16"/>
              </w:rPr>
              <w:t xml:space="preserve"> - di aver denunciato personalmente, e che i soci/amministratori muniti di potere di rappresentanza/direttori tecnici indicati al “Quadro A”) hanno denunciato, anche in assenza, nei propri confronti e nei confronti dei soci/amministratori muniti di potere di rappresentanza/direttori tecnici indicati al “Quadro A”),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r>
              <w:rPr>
                <w:sz w:val="16"/>
                <w:szCs w:val="16"/>
                <w:rFonts w:cs="Arial" w:ascii="Arial" w:hAnsi="Arial"/>
              </w:rPr>
              <w:fldChar w:fldCharType="end"/>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6" w:name="__Fieldmark__25_3185322570"/>
            <w:bookmarkStart w:id="17" w:name="__Fieldmark__25_3185322570"/>
            <w:bookmarkEnd w:id="17"/>
            <w:r>
              <w:rPr>
                <w:rFonts w:cs="Arial" w:ascii="Arial" w:hAnsi="Arial"/>
                <w:sz w:val="16"/>
                <w:szCs w:val="16"/>
              </w:rPr>
              <w:t xml:space="preserve"> - di non aver denunciato personalmente, e che i soci/amministratori muniti di potere di rappresentanza/direttori tecnici indicati al “Quadro A”) non hanno denunciato, anche in assenza, nei propri confronti e nei confronti dei soci/amministratori muniti di potere di rappresentanza/direttori tecnici indicati al “Quadro A”),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 </w:t>
            </w:r>
            <w:r>
              <w:rPr>
                <w:sz w:val="16"/>
                <w:szCs w:val="16"/>
                <w:rFonts w:cs="Arial" w:ascii="Arial" w:hAnsi="Arial"/>
              </w:rPr>
              <w:fldChar w:fldCharType="end"/>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8"/>
                <w:szCs w:val="16"/>
                <w:lang w:val="en-GB"/>
              </w:rPr>
            </w:pPr>
            <w:r>
              <w:rPr>
                <w:rFonts w:cs="Arial" w:ascii="Arial" w:hAnsi="Arial"/>
                <w:sz w:val="18"/>
                <w:szCs w:val="16"/>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8"/>
                <w:lang w:val="en-GB"/>
              </w:rPr>
              <w:t>C.5 lett.m)</w:t>
            </w:r>
          </w:p>
          <w:p>
            <w:pPr>
              <w:pStyle w:val="Normal"/>
              <w:widowControl w:val="false"/>
              <w:tabs>
                <w:tab w:val="clear" w:pos="708"/>
                <w:tab w:val="left" w:pos="709" w:leader="none"/>
                <w:tab w:val="left" w:pos="5670" w:leader="none"/>
              </w:tabs>
              <w:jc w:val="both"/>
              <w:rPr>
                <w:rFonts w:ascii="Arial" w:hAnsi="Arial" w:cs="Arial"/>
                <w:b/>
                <w:b/>
                <w:sz w:val="16"/>
                <w:szCs w:val="16"/>
                <w:lang w:val="en-US"/>
              </w:rPr>
            </w:pPr>
            <w:r>
              <w:rPr>
                <w:rFonts w:cs="Arial" w:ascii="Arial" w:hAnsi="Arial"/>
                <w:b/>
                <w:sz w:val="16"/>
                <w:szCs w:val="16"/>
                <w:lang w:val="en-US"/>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8" w:name="__Fieldmark__26_3185322570"/>
            <w:bookmarkStart w:id="19" w:name="__Fieldmark__26_3185322570"/>
            <w:bookmarkEnd w:id="19"/>
            <w:r>
              <w:rPr>
                <w:rFonts w:cs="Arial" w:ascii="Arial" w:hAnsi="Arial"/>
                <w:sz w:val="16"/>
                <w:szCs w:val="16"/>
              </w:rPr>
              <w:t xml:space="preserve"> </w:t>
            </w:r>
            <w:r>
              <w:rPr>
                <w:sz w:val="16"/>
                <w:szCs w:val="16"/>
                <w:rFonts w:cs="Arial" w:ascii="Arial" w:hAnsi="Arial"/>
              </w:rPr>
              <w:fldChar w:fldCharType="end"/>
            </w:r>
            <w:r>
              <w:rPr>
                <w:rFonts w:cs="Arial" w:ascii="Arial" w:hAnsi="Arial"/>
                <w:sz w:val="23"/>
                <w:szCs w:val="23"/>
              </w:rPr>
              <w:t xml:space="preserve">- </w:t>
            </w:r>
            <w:r>
              <w:rPr>
                <w:rFonts w:cs="Arial" w:ascii="Arial" w:hAnsi="Arial"/>
                <w:sz w:val="16"/>
                <w:szCs w:val="16"/>
              </w:rPr>
              <w:t>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0" w:name="__Fieldmark__27_3185322570"/>
            <w:bookmarkStart w:id="21" w:name="__Fieldmark__27_3185322570"/>
            <w:bookmarkEnd w:id="21"/>
            <w:r>
              <w:rPr>
                <w:rFonts w:cs="Arial" w:ascii="Arial" w:hAnsi="Arial"/>
                <w:sz w:val="16"/>
                <w:szCs w:val="16"/>
              </w:rPr>
              <w:t xml:space="preserve"> </w:t>
            </w:r>
            <w:r>
              <w:rPr>
                <w:sz w:val="16"/>
                <w:szCs w:val="16"/>
                <w:rFonts w:cs="Arial" w:ascii="Arial" w:hAnsi="Arial"/>
              </w:rPr>
              <w:fldChar w:fldCharType="end"/>
            </w:r>
            <w:r>
              <w:rPr>
                <w:rFonts w:cs="Arial" w:ascii="Arial" w:hAnsi="Arial"/>
                <w:sz w:val="23"/>
                <w:szCs w:val="23"/>
              </w:rPr>
              <w:t xml:space="preserve">- </w:t>
            </w:r>
            <w:r>
              <w:rPr>
                <w:rFonts w:cs="Arial" w:ascii="Arial" w:hAnsi="Arial"/>
                <w:sz w:val="16"/>
                <w:szCs w:val="16"/>
              </w:rPr>
              <w:t xml:space="preserve">di essere con le seguenti imprese partecipanti alla procedura di gara (indicare denominazione, ragione sociale, codice fiscale e sede)………………………………………………………………………………………………………..………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w:t>
            </w:r>
            <w:r>
              <w:rPr>
                <w:rFonts w:cs="Arial" w:ascii="Arial" w:hAnsi="Arial"/>
                <w:sz w:val="16"/>
                <w:szCs w:val="16"/>
              </w:rPr>
              <w:t xml:space="preserve">.…………………………………………………………… in una situazione di controllo di cui all’articolo 2359 c.c. o in una qualsiasi relazione, anche di fatto, senza che ciò comporti che le offerte sono imputabili ad un unico centro decisionale, e di allegare, a dimostrazione di ciò, la documentazione utile;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 xml:space="preserve">7.1.b </w:t>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2" w:name="__Fieldmark__28_3185322570"/>
            <w:bookmarkStart w:id="23" w:name="__Fieldmark__28_3185322570"/>
            <w:bookmarkEnd w:id="23"/>
            <w:r>
              <w:rPr>
                <w:rFonts w:cs="Arial" w:ascii="Arial" w:hAnsi="Arial"/>
                <w:sz w:val="16"/>
                <w:szCs w:val="16"/>
              </w:rPr>
              <w:t xml:space="preserve"> - che non sussistono delle cause di esclusione dalle gare d’appalto previste dall’art. 1 bis, comma 14 della Legge 18.10.2001 n. 383, introdotto dall’art. 1 comma 2 del D.L. 210/02 convertito in Legge 266/02 non avvalendosi di piani individuali di emersione di cui alla citata Legge 383/2001, </w:t>
            </w:r>
            <w:r>
              <w:rPr>
                <w:sz w:val="16"/>
                <w:szCs w:val="16"/>
                <w:rFonts w:cs="Arial" w:ascii="Arial" w:hAnsi="Arial"/>
              </w:rPr>
              <w:fldChar w:fldCharType="end"/>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4" w:name="__Fieldmark__29_3185322570"/>
            <w:bookmarkStart w:id="25" w:name="__Fieldmark__29_3185322570"/>
            <w:bookmarkEnd w:id="25"/>
            <w:r>
              <w:rPr>
                <w:rFonts w:cs="Arial" w:ascii="Arial" w:hAnsi="Arial"/>
                <w:sz w:val="16"/>
                <w:szCs w:val="16"/>
              </w:rPr>
              <w:t xml:space="preserve"> - di essersi avvalso di piani individuali di emersione di cui alla citata Legge 383/2001 e che il periodo di emersione si è concluso entro il termine ultimo di presentazione dell’offerta; </w:t>
            </w:r>
            <w:r>
              <w:rPr>
                <w:sz w:val="16"/>
                <w:szCs w:val="16"/>
                <w:rFonts w:cs="Arial" w:ascii="Arial" w:hAnsi="Arial"/>
              </w:rPr>
              <w:fldChar w:fldCharType="end"/>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7.1.c</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53, comma 16-ter del D. Lgs. n. 165/2001 ss.mm.ii;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7.1.d</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accettare le clausole contenute nel Patto di Integrità ai sensi dell’art.1, comma 17 della Legge n.190/2012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REQUISITI DI IDONEITA’ PROFESSIONALE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u w:val="single"/>
              </w:rPr>
            </w:pPr>
            <w:r>
              <w:rPr>
                <w:rFonts w:cs="Arial" w:ascii="Arial" w:hAnsi="Arial"/>
                <w:b/>
                <w:bCs/>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8.1.a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che l’Istituto di Credito ______________________________ è iscritto agli Albi Bancari presso la Banca d’Italia di cui all’art. 13 del D. Lgs. 1.9.1993, n. 385 ed è in possesso delle autorizzazioni a svolgere l’attività di cui agli artt.10 e 14 della medesima norma di legge e per i quali non è in corso la sospensione o un provvedimento di cancellazione dai suddetti Albi;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8.1.b</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26" w:name="__Fieldmark__30_3185322570"/>
            <w:bookmarkStart w:id="27" w:name="__Fieldmark__30_3185322570"/>
            <w:bookmarkEnd w:id="27"/>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l’Istituto di Credito ________________________________________________________________    è iscritto nel Registro delle imprese della C.C.I.A.A. di ______________________ al n.________ per attività  coerente con quella oggetto del presente appalto</w:t>
            </w:r>
            <w:r>
              <w:rPr/>
              <w:t xml:space="preserve"> </w:t>
            </w:r>
            <w:r>
              <w:rPr>
                <w:rFonts w:cs="Arial" w:ascii="Arial" w:hAnsi="Arial"/>
                <w:sz w:val="16"/>
                <w:szCs w:val="16"/>
              </w:rPr>
              <w:t>ed in regola rispetto agli obblighi di versamento del diritto annuale.</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 (qualora stabilito in altro Stato)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28" w:name="__Fieldmark__31_3185322570"/>
            <w:bookmarkStart w:id="29" w:name="__Fieldmark__31_3185322570"/>
            <w:bookmarkEnd w:id="29"/>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l’Istituto di Credito ________________________________________________________________    è iscritto in uno dei Registri professionali o commerciali dello Stato di residenza ed attesta i seguenti dati: ___________</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_____________________________________________________________________________________________;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(in tal caso allegare dichiarazione giurata o secondo le modalità vigenti nello Stato nel quale è stabilito)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8.1.c</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bCs/>
                <w:sz w:val="16"/>
                <w:szCs w:val="16"/>
              </w:rPr>
              <w:t>(solo nel caso di Società Cooperativa)</w:t>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che l’Istituto di Credito ___________________________________ è iscritto all’Albo Nazionale per le Società Cooperative  con n. ___________ alla sezione _______;</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tcPr>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bCs/>
                <w:sz w:val="16"/>
                <w:szCs w:val="16"/>
              </w:rPr>
              <w:t>REQUISITI DI CAPACITA’ TECNICA E PROFESSIONALE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aver prestato, nell'ultimo triennio antecedente la data di scadenza del bando (2017-2018-2019), servizi analoghi con buon esito e senza rilievi e disdette, verso almeno due Pubbliche Amministrazioni (in almeno un caso, la prestazione deve essere in atto alla data di scadenza del presente bando) e, precisamente;</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bl>
            <w:tblPr>
              <w:tblW w:w="7913" w:type="dxa"/>
              <w:jc w:val="center"/>
              <w:tblInd w:w="0" w:type="dxa"/>
              <w:tblCellMar>
                <w:top w:w="0" w:type="dxa"/>
                <w:left w:w="108" w:type="dxa"/>
                <w:bottom w:w="0" w:type="dxa"/>
                <w:right w:w="108" w:type="dxa"/>
              </w:tblCellMar>
            </w:tblPr>
            <w:tblGrid>
              <w:gridCol w:w="359"/>
              <w:gridCol w:w="2358"/>
              <w:gridCol w:w="3261"/>
              <w:gridCol w:w="992"/>
              <w:gridCol w:w="943"/>
            </w:tblGrid>
            <w:tr>
              <w:trPr/>
              <w:tc>
                <w:tcPr>
                  <w:tcW w:w="359"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58"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Denominazione P.A.</w:t>
                  </w:r>
                </w:p>
              </w:tc>
              <w:tc>
                <w:tcPr>
                  <w:tcW w:w="3261"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Descrizione servizio</w:t>
                  </w:r>
                </w:p>
              </w:tc>
              <w:tc>
                <w:tcPr>
                  <w:tcW w:w="19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Data</w:t>
                  </w:r>
                </w:p>
              </w:tc>
            </w:tr>
            <w:tr>
              <w:trPr/>
              <w:tc>
                <w:tcPr>
                  <w:tcW w:w="359"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Inizio</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Fine</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8.2.b</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0" w:name="__Fieldmark__32_3185322570"/>
            <w:bookmarkStart w:id="31" w:name="__Fieldmark__32_3185322570"/>
            <w:bookmarkEnd w:id="31"/>
            <w:r>
              <w:rPr>
                <w:rFonts w:cs="Arial" w:ascii="Arial" w:hAnsi="Arial"/>
                <w:b/>
                <w:sz w:val="16"/>
                <w:szCs w:val="16"/>
              </w:rPr>
              <w:t xml:space="preserve"> -  di </w:t>
            </w:r>
            <w:r>
              <w:rPr>
                <w:sz w:val="16"/>
                <w:b/>
                <w:szCs w:val="16"/>
                <w:rFonts w:cs="Arial" w:ascii="Arial" w:hAnsi="Arial"/>
              </w:rPr>
              <w:fldChar w:fldCharType="end"/>
            </w:r>
            <w:r>
              <w:rPr>
                <w:rFonts w:cs="Arial" w:ascii="Arial" w:hAnsi="Arial"/>
                <w:b/>
                <w:bCs/>
                <w:sz w:val="16"/>
                <w:szCs w:val="16"/>
              </w:rPr>
              <w:t xml:space="preserve">espletare la propria attività nel territorio del comune di Catania avvalendosi di almeno una sede, una filiale, un’agenzia od uno sportello con operatori come di seguito indicato: </w:t>
            </w:r>
          </w:p>
          <w:tbl>
            <w:tblPr>
              <w:tblW w:w="8365" w:type="dxa"/>
              <w:jc w:val="left"/>
              <w:tblInd w:w="0" w:type="dxa"/>
              <w:tblCellMar>
                <w:top w:w="0" w:type="dxa"/>
                <w:left w:w="108" w:type="dxa"/>
                <w:bottom w:w="0" w:type="dxa"/>
                <w:right w:w="108" w:type="dxa"/>
              </w:tblCellMar>
            </w:tblPr>
            <w:tblGrid>
              <w:gridCol w:w="359"/>
              <w:gridCol w:w="2360"/>
              <w:gridCol w:w="993"/>
              <w:gridCol w:w="4653"/>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t>ovvero, in mancanza e qualora aggiudicatario</w:t>
            </w:r>
          </w:p>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2" w:name="__Fieldmark__33_3185322570"/>
            <w:bookmarkStart w:id="33" w:name="__Fieldmark__33_3185322570"/>
            <w:bookmarkEnd w:id="33"/>
            <w:r>
              <w:rPr>
                <w:rFonts w:cs="Arial" w:ascii="Arial" w:hAnsi="Arial"/>
                <w:b/>
                <w:sz w:val="16"/>
                <w:szCs w:val="16"/>
              </w:rPr>
              <w:t xml:space="preserve"> - </w:t>
            </w:r>
            <w:r>
              <w:rPr>
                <w:sz w:val="16"/>
                <w:b/>
                <w:szCs w:val="16"/>
                <w:rFonts w:cs="Arial" w:ascii="Arial" w:hAnsi="Arial"/>
              </w:rPr>
              <w:fldChar w:fldCharType="end"/>
            </w:r>
            <w:r>
              <w:rPr>
                <w:rFonts w:cs="Arial" w:ascii="Arial" w:hAnsi="Arial"/>
                <w:sz w:val="16"/>
                <w:szCs w:val="16"/>
              </w:rPr>
              <w:t>di impegnarsi all’attivazione dell’unità locale nella suddetta città  in tempo utile per l’avvio del servizio e per tutta la durata dello stesso:</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bl>
            <w:tblPr>
              <w:tblW w:w="8365" w:type="dxa"/>
              <w:jc w:val="left"/>
              <w:tblInd w:w="0" w:type="dxa"/>
              <w:tblCellMar>
                <w:top w:w="0" w:type="dxa"/>
                <w:left w:w="108" w:type="dxa"/>
                <w:bottom w:w="0" w:type="dxa"/>
                <w:right w:w="108" w:type="dxa"/>
              </w:tblCellMar>
            </w:tblPr>
            <w:tblGrid>
              <w:gridCol w:w="359"/>
              <w:gridCol w:w="2360"/>
              <w:gridCol w:w="993"/>
              <w:gridCol w:w="4653"/>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 indicare se sede, filiale, agenzia, sportello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8.2.c</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4" w:name="__Fieldmark__34_3185322570"/>
            <w:bookmarkStart w:id="35" w:name="__Fieldmark__34_3185322570"/>
            <w:bookmarkEnd w:id="35"/>
            <w:r>
              <w:rPr>
                <w:rFonts w:cs="Arial" w:ascii="Arial" w:hAnsi="Arial"/>
                <w:b/>
                <w:sz w:val="16"/>
                <w:szCs w:val="16"/>
              </w:rPr>
              <w:t xml:space="preserve"> -  di </w:t>
            </w:r>
            <w:r>
              <w:rPr>
                <w:sz w:val="16"/>
                <w:b/>
                <w:szCs w:val="16"/>
                <w:rFonts w:cs="Arial" w:ascii="Arial" w:hAnsi="Arial"/>
              </w:rPr>
              <w:fldChar w:fldCharType="end"/>
            </w:r>
            <w:r>
              <w:rPr>
                <w:rFonts w:cs="Arial" w:ascii="Arial" w:hAnsi="Arial"/>
                <w:b/>
                <w:bCs/>
                <w:sz w:val="16"/>
                <w:szCs w:val="16"/>
              </w:rPr>
              <w:t>espletare, inoltre, la propria attività nel perimetro urbano dei comuni di Ragusa /  Siracusa avvalendosi di almeno una sede, una filiale, un’agenzia od uno sportello con operatori come di seguito indicato:</w:t>
            </w:r>
          </w:p>
          <w:tbl>
            <w:tblPr>
              <w:tblW w:w="8365" w:type="dxa"/>
              <w:jc w:val="left"/>
              <w:tblInd w:w="0" w:type="dxa"/>
              <w:tblCellMar>
                <w:top w:w="0" w:type="dxa"/>
                <w:left w:w="108" w:type="dxa"/>
                <w:bottom w:w="0" w:type="dxa"/>
                <w:right w:w="108" w:type="dxa"/>
              </w:tblCellMar>
            </w:tblPr>
            <w:tblGrid>
              <w:gridCol w:w="359"/>
              <w:gridCol w:w="2360"/>
              <w:gridCol w:w="993"/>
              <w:gridCol w:w="4653"/>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rPr>
                  </w:pPr>
                  <w:r>
                    <w:rPr>
                      <w:rFonts w:cs="Arial" w:ascii="Arial" w:hAnsi="Arial"/>
                      <w:b/>
                      <w:bCs/>
                      <w:sz w:val="16"/>
                      <w:szCs w:val="16"/>
                    </w:rPr>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rPr>
                  </w:pPr>
                  <w:r>
                    <w:rPr>
                      <w:rFonts w:cs="Arial" w:ascii="Arial" w:hAnsi="Arial"/>
                      <w:b/>
                      <w:bCs/>
                      <w:sz w:val="16"/>
                      <w:szCs w:val="16"/>
                    </w:rPr>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t>ovvero, in mancanza e qualora aggiudicatario</w:t>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6" w:name="__Fieldmark__35_3185322570"/>
            <w:bookmarkStart w:id="37" w:name="__Fieldmark__35_3185322570"/>
            <w:bookmarkEnd w:id="37"/>
            <w:r>
              <w:rPr>
                <w:rFonts w:cs="Arial" w:ascii="Arial" w:hAnsi="Arial"/>
                <w:b/>
                <w:sz w:val="16"/>
                <w:szCs w:val="16"/>
              </w:rPr>
              <w:t xml:space="preserve"> - </w:t>
            </w:r>
            <w:r>
              <w:rPr>
                <w:sz w:val="16"/>
                <w:b/>
                <w:szCs w:val="16"/>
                <w:rFonts w:cs="Arial" w:ascii="Arial" w:hAnsi="Arial"/>
              </w:rPr>
              <w:fldChar w:fldCharType="end"/>
            </w:r>
            <w:bookmarkStart w:id="38" w:name="_Hlk31384076"/>
            <w:bookmarkEnd w:id="38"/>
            <w:r>
              <w:rPr>
                <w:rFonts w:cs="Arial" w:ascii="Arial" w:hAnsi="Arial"/>
                <w:sz w:val="16"/>
                <w:szCs w:val="16"/>
              </w:rPr>
              <w:t>di assicurare la disponibilità di almeno uno sportello d’appoggio in ognuna delle suddette città con l’impegno all’attivazione  in tempo utile per l’avvio del servizio e per tutta la durata dello stesso:</w:t>
            </w:r>
          </w:p>
          <w:tbl>
            <w:tblPr>
              <w:tblW w:w="8365" w:type="dxa"/>
              <w:jc w:val="left"/>
              <w:tblInd w:w="0" w:type="dxa"/>
              <w:tblCellMar>
                <w:top w:w="0" w:type="dxa"/>
                <w:left w:w="108" w:type="dxa"/>
                <w:bottom w:w="0" w:type="dxa"/>
                <w:right w:w="108" w:type="dxa"/>
              </w:tblCellMar>
            </w:tblPr>
            <w:tblGrid>
              <w:gridCol w:w="359"/>
              <w:gridCol w:w="3353"/>
              <w:gridCol w:w="1134"/>
              <w:gridCol w:w="3519"/>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335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Istituto di Credito di appoggio</w:t>
                  </w:r>
                </w:p>
              </w:tc>
              <w:tc>
                <w:tcPr>
                  <w:tcW w:w="1134"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335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1134"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Ragusa</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335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1134"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Siracusa</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eastAsia="Arial" w:cs="Arial" w:ascii="Arial" w:hAnsi="Arial"/>
                <w:sz w:val="16"/>
                <w:szCs w:val="16"/>
              </w:rPr>
              <w:t xml:space="preserve">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 indicare se sede, filiale, agenzia, sportello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8.2.d</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essere in grado di gestire forme di pagamento/incasso mediante la trasmissione telematica dei mandati e delle reversali, attraverso flussi digitali di ordinativi e relative ricevute in formato .xml firmati digitalmente ed inviati/ricevuti mediante Posta Elettronica Certificata o applicativi compatibili con i sistemi in dotazione all’Ente (rif. Circolari ABI n. 80/2003 e n. 35/2008) e di impegnarsi all’attivazione di tale procedura telematica entro la data di avvio del servizio;</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8.2.e</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essere in grado di gestire gli incassi e i pagamenti attraverso ordinativi informatici emessi secondo le “Regole tecniche e standard per l'emissione dei documenti informatici relativi alla gestione dei servizi di tesoreria e di cassa degli enti del comparto pubblico attraverso il Sistema SIOPE+” emanate dall'Agenzia per l’Italia digitale (AGID) il 30 novembre 2016, e successive modifiche e integrazioni, per il tramite dell’infrastruttura della banca dati SIOPE gestita dalla Banca d’Italia nell’ambito del servizio di tesoreria statale, seguendo le “Regole tecniche per il colloquio telematico di Amministrazioni pubbliche e Tesorieri con SIOPE+” pubblicate il 10 febbraio 2017 nel sito internet del Ministero dell'economia e delle Finanze </w:t>
            </w:r>
            <w:r>
              <w:rPr>
                <w:rFonts w:cs="Cambria Math" w:ascii="Cambria Math" w:hAnsi="Cambria Math"/>
                <w:sz w:val="16"/>
                <w:szCs w:val="16"/>
              </w:rPr>
              <w:t>‐</w:t>
            </w:r>
            <w:r>
              <w:rPr>
                <w:rFonts w:cs="Arial" w:ascii="Arial" w:hAnsi="Arial"/>
                <w:sz w:val="16"/>
                <w:szCs w:val="16"/>
              </w:rPr>
              <w:t xml:space="preserve"> Dipartimento della Ragioneria Generale dello Stato, dedicato alla rilevazione SIOPE, e le successive modifiche e integrazioni.</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DICHIARAZIONI  INTEGRATIVE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u w:val="single"/>
              </w:rPr>
            </w:pPr>
            <w:r>
              <w:rPr>
                <w:rFonts w:cs="Arial" w:ascii="Arial" w:hAnsi="Arial"/>
                <w:b/>
                <w:bCs/>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15.2.a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applicare, nei confronti dei propri dipendenti, condizioni economiche e normative non inferiori a quelle previste dai vigenti contratti collettivi nazionali di lavoro della categoria e della zona interessata e di impegnarsi a mantenere il rispetto di dette condizioni, in caso di affidamento, per tutta la durata del servizio: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Il CCNL applicato è…………………………………………………………………………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Numero dipendenti in servizio ……………………………………………..…………….. </w:t>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15.2.b</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assolvere agli obblighi di sicurezza previsti dal Dlgs 81/2008 e ss.mm.ii. all’interno della propria azienda e di aver provveduto alla nomina del Responsabile del servizio di prevenzione e protezione agli infortuni, ai sensi dell’art.17, comma 1, del medesimo decreto, nella persona del Sig.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15.2.c</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tabs>
                <w:tab w:val="clear" w:pos="708"/>
                <w:tab w:val="left" w:pos="1788" w:leader="none"/>
              </w:tabs>
              <w:suppressAutoHyphens w:val="true"/>
              <w:autoSpaceDE w:val="false"/>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9" w:name="__Fieldmark__36_3185322570"/>
            <w:bookmarkStart w:id="40" w:name="__Fieldmark__36_3185322570"/>
            <w:bookmarkEnd w:id="40"/>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non sono stati emessi, a carico dell’Istituto, provvedimenti amministrativi o giudiziali definitivi in ordine alla commissione delle violazioni di cui all’allegato A del DM 27 ottobre 2007 </w:t>
            </w:r>
          </w:p>
          <w:p>
            <w:pPr>
              <w:pStyle w:val="Normal"/>
              <w:tabs>
                <w:tab w:val="clear" w:pos="708"/>
                <w:tab w:val="left" w:pos="1788" w:leader="none"/>
              </w:tabs>
              <w:suppressAutoHyphens w:val="true"/>
              <w:autoSpaceDE w:val="false"/>
              <w:jc w:val="both"/>
              <w:rPr>
                <w:rFonts w:ascii="Arial" w:hAnsi="Arial" w:cs="Arial"/>
                <w:sz w:val="16"/>
                <w:szCs w:val="16"/>
              </w:rPr>
            </w:pPr>
            <w:r>
              <w:rPr>
                <w:rFonts w:cs="Arial" w:ascii="Arial" w:hAnsi="Arial"/>
                <w:sz w:val="16"/>
                <w:szCs w:val="16"/>
              </w:rPr>
            </w:r>
          </w:p>
          <w:p>
            <w:pPr>
              <w:pStyle w:val="Normal"/>
              <w:tabs>
                <w:tab w:val="clear" w:pos="708"/>
                <w:tab w:val="left" w:pos="1788" w:leader="none"/>
              </w:tabs>
              <w:suppressAutoHyphens w:val="true"/>
              <w:autoSpaceDE w:val="false"/>
              <w:jc w:val="center"/>
              <w:rPr>
                <w:rFonts w:ascii="Arial" w:hAnsi="Arial" w:cs="Arial"/>
                <w:sz w:val="16"/>
                <w:szCs w:val="16"/>
              </w:rPr>
            </w:pPr>
            <w:r>
              <w:rPr>
                <w:rFonts w:cs="Arial" w:ascii="Arial" w:hAnsi="Arial"/>
                <w:sz w:val="16"/>
                <w:szCs w:val="16"/>
              </w:rPr>
              <w:t>ovvero</w:t>
            </w:r>
          </w:p>
          <w:p>
            <w:pPr>
              <w:pStyle w:val="Normal"/>
              <w:tabs>
                <w:tab w:val="clear" w:pos="708"/>
                <w:tab w:val="left" w:pos="1788" w:leader="none"/>
              </w:tabs>
              <w:suppressAutoHyphens w:val="true"/>
              <w:autoSpaceDE w:val="false"/>
              <w:jc w:val="both"/>
              <w:rPr>
                <w:rFonts w:ascii="Arial" w:hAnsi="Arial" w:cs="Arial"/>
                <w:sz w:val="16"/>
                <w:szCs w:val="16"/>
              </w:rPr>
            </w:pPr>
            <w:r>
              <w:rPr>
                <w:rFonts w:cs="Arial" w:ascii="Arial" w:hAnsi="Arial"/>
                <w:sz w:val="16"/>
                <w:szCs w:val="16"/>
              </w:rPr>
            </w:r>
          </w:p>
          <w:p>
            <w:pPr>
              <w:pStyle w:val="Normal"/>
              <w:tabs>
                <w:tab w:val="clear" w:pos="708"/>
                <w:tab w:val="left" w:pos="1788" w:leader="none"/>
              </w:tabs>
              <w:suppressAutoHyphens w:val="true"/>
              <w:autoSpaceDE w:val="false"/>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41" w:name="__Fieldmark__37_3185322570"/>
            <w:bookmarkStart w:id="42" w:name="__Fieldmark__37_3185322570"/>
            <w:bookmarkEnd w:id="42"/>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sono stati emessi a carico dell’Istituto provvedimenti amministrativi o giudiziali definitivi in ordine alla commissione delle violazioni di cui all’allegato A del DM 27 ottobre 2007 per i quali è decorso il periodo indicato nello stesso allegato relativo a ciascun illecito;</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15.2.d</w:t>
            </w:r>
          </w:p>
        </w:tc>
        <w:tc>
          <w:tcPr>
            <w:tcW w:w="8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tabs>
                <w:tab w:val="clear" w:pos="708"/>
                <w:tab w:val="left" w:pos="1788" w:leader="none"/>
              </w:tabs>
              <w:suppressAutoHyphens w:val="true"/>
              <w:autoSpaceDE w:val="false"/>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partecipare in qualsiasi altra forma alla presente gara, ai sensi dell’art. 48 comma 7 del D.Lgs. 50/2016;</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15.2.e</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bCs/>
                <w:sz w:val="16"/>
                <w:szCs w:val="16"/>
              </w:rPr>
              <w:t xml:space="preserve">di aver preso conoscenza del "Protocollo di legalità" stipulato tra il Ministero dell'Interno e la Regione Siciliana in data 12 luglio 2005 c.d. "Accordo quadro Carlo Alberto Dalla Chiesa" e di impegnarsi ad osservarne gli obblighi in esso contenuti; </w:t>
            </w:r>
          </w:p>
        </w:tc>
      </w:tr>
      <w:tr>
        <w:trPr/>
        <w:tc>
          <w:tcPr>
            <w:tcW w:w="1017" w:type="dxa"/>
            <w:tcBorders>
              <w:top w:val="single" w:sz="4" w:space="0" w:color="000000"/>
              <w:left w:val="single" w:sz="4" w:space="0" w:color="000000"/>
              <w:bottom w:val="single" w:sz="4" w:space="0" w:color="000000"/>
            </w:tcBorders>
          </w:tcPr>
          <w:p>
            <w:pPr>
              <w:pStyle w:val="Normal"/>
              <w:jc w:val="center"/>
              <w:rPr/>
            </w:pPr>
            <w:r>
              <w:rPr>
                <w:rFonts w:cs="Arial" w:ascii="Arial" w:hAnsi="Arial"/>
                <w:b/>
                <w:sz w:val="16"/>
                <w:szCs w:val="16"/>
                <w:u w:val="single"/>
              </w:rPr>
              <w:t>15.2.f</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aver preso visione e di accettare, senza condizione o riserva alcuna, tutte le norme e disposizioni contenute nel bando di gara, nel disciplinare nonché nello schema di convenzione relativo alla procedura in oggetto;</w:t>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15.2.g</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aver preso conoscenza e di aver tenuto conto nella formulazione dell’offerta delle condizioni contrattuali e di tutti gli oneri compresi quelli relativi alle disposizioni in materia di sicurezza, di assicurazione, di previdenza ed assistenza in vigore nel luogo dove deve essere eseguito il servizio; </w:t>
            </w:r>
          </w:p>
          <w:p>
            <w:pPr>
              <w:pStyle w:val="Normal"/>
              <w:tabs>
                <w:tab w:val="clear" w:pos="708"/>
                <w:tab w:val="left" w:pos="1788" w:leader="none"/>
              </w:tabs>
              <w:suppressAutoHyphens w:val="true"/>
              <w:autoSpaceDE w:val="false"/>
              <w:jc w:val="both"/>
              <w:rPr>
                <w:rFonts w:ascii="Arial" w:hAnsi="Arial" w:cs="Arial"/>
                <w:bCs/>
                <w:sz w:val="16"/>
                <w:szCs w:val="16"/>
              </w:rPr>
            </w:pPr>
            <w:r>
              <w:rPr>
                <w:rFonts w:cs="Arial" w:ascii="Arial" w:hAnsi="Arial"/>
                <w:bCs/>
                <w:sz w:val="16"/>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u w:val="single"/>
              </w:rPr>
            </w:pPr>
            <w:r>
              <w:rPr>
                <w:rFonts w:cs="Arial" w:ascii="Arial" w:hAnsi="Arial"/>
                <w:b/>
                <w:bCs/>
                <w:sz w:val="16"/>
                <w:szCs w:val="16"/>
                <w:u w:val="single"/>
              </w:rPr>
            </w:r>
          </w:p>
          <w:p>
            <w:pPr>
              <w:pStyle w:val="Normal"/>
              <w:jc w:val="center"/>
              <w:rPr/>
            </w:pPr>
            <w:r>
              <w:rPr>
                <w:rFonts w:cs="Arial" w:ascii="Arial" w:hAnsi="Arial"/>
                <w:b/>
                <w:sz w:val="16"/>
                <w:szCs w:val="16"/>
                <w:u w:val="single"/>
              </w:rPr>
              <w:t>15.2.h</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avere preso conoscenza, nel complesso, della natura dell’appalto e di tutte le circostanze generali, particolari e locali, nessuna esclusa ed eccettuata, che possono aver influito o influire sulla determinazione della propria offerta e di giudicare, pertanto, remunerativa l’offerta economica presentata; </w:t>
            </w:r>
          </w:p>
          <w:p>
            <w:pPr>
              <w:pStyle w:val="Normal"/>
              <w:tabs>
                <w:tab w:val="clear" w:pos="708"/>
                <w:tab w:val="left" w:pos="1788" w:leader="none"/>
              </w:tabs>
              <w:suppressAutoHyphens w:val="true"/>
              <w:autoSpaceDE w:val="false"/>
              <w:jc w:val="both"/>
              <w:rPr>
                <w:rFonts w:ascii="Arial" w:hAnsi="Arial" w:cs="Arial"/>
                <w:b/>
                <w:b/>
                <w:bCs/>
                <w:sz w:val="22"/>
                <w:szCs w:val="16"/>
              </w:rPr>
            </w:pPr>
            <w:r>
              <w:rPr>
                <w:rFonts w:cs="Arial" w:ascii="Arial" w:hAnsi="Arial"/>
                <w:b/>
                <w:bCs/>
                <w:sz w:val="22"/>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u w:val="single"/>
              </w:rPr>
            </w:pPr>
            <w:r>
              <w:rPr>
                <w:rFonts w:cs="Arial" w:ascii="Arial" w:hAnsi="Arial"/>
                <w:b/>
                <w:bCs/>
                <w:sz w:val="16"/>
                <w:szCs w:val="16"/>
                <w:u w:val="single"/>
              </w:rPr>
            </w:r>
          </w:p>
          <w:p>
            <w:pPr>
              <w:pStyle w:val="Normal"/>
              <w:jc w:val="center"/>
              <w:rPr/>
            </w:pPr>
            <w:r>
              <w:rPr>
                <w:rFonts w:cs="Arial" w:ascii="Arial" w:hAnsi="Arial"/>
                <w:b/>
                <w:sz w:val="16"/>
                <w:szCs w:val="16"/>
                <w:u w:val="single"/>
              </w:rPr>
              <w:t>15.2.i</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w:t>
            </w:r>
            <w:r>
              <w:rPr>
                <w:rFonts w:cs="Arial" w:ascii="Arial" w:hAnsi="Arial"/>
                <w:sz w:val="16"/>
                <w:szCs w:val="16"/>
              </w:rPr>
              <w:t>omissis….</w:t>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15.2.l</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w:t>
            </w:r>
          </w:p>
        </w:tc>
      </w:tr>
    </w:tbl>
    <w:p>
      <w:pPr>
        <w:pStyle w:val="Sche3"/>
        <w:bidi w:val="0"/>
        <w:ind w:left="357" w:hanging="0"/>
        <w:rPr>
          <w:rFonts w:ascii="Arial" w:hAnsi="Arial" w:cs="Arial"/>
          <w:sz w:val="23"/>
          <w:lang w:val="it-IT"/>
        </w:rPr>
      </w:pPr>
      <w:r>
        <w:rPr>
          <w:rFonts w:cs="Arial" w:ascii="Arial" w:hAnsi="Arial"/>
          <w:sz w:val="23"/>
          <w:lang w:val="it-IT"/>
        </w:rPr>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Luogo e data                                                                                          Firma </w:t>
      </w:r>
    </w:p>
    <w:p>
      <w:pPr>
        <w:pStyle w:val="Sche3"/>
        <w:bidi w:val="0"/>
        <w:rPr>
          <w:rFonts w:ascii="Arial" w:hAnsi="Arial" w:cs="Arial"/>
          <w:sz w:val="23"/>
          <w:lang w:val="it-IT"/>
        </w:rPr>
      </w:pPr>
      <w:r>
        <w:rPr>
          <w:rFonts w:cs="Arial" w:ascii="Arial" w:hAnsi="Arial"/>
          <w:sz w:val="23"/>
          <w:lang w:val="it-IT"/>
        </w:rPr>
      </w:r>
    </w:p>
    <w:p>
      <w:pPr>
        <w:pStyle w:val="Sche3"/>
        <w:widowControl w:val="false"/>
        <w:overflowPunct w:val="false"/>
        <w:autoSpaceDE w:val="false"/>
        <w:bidi w:val="0"/>
        <w:jc w:val="both"/>
        <w:textAlignment w:val="baseline"/>
        <w:rPr>
          <w:rFonts w:ascii="Arial" w:hAnsi="Arial" w:cs="Arial"/>
          <w:sz w:val="23"/>
          <w:lang w:val="it-IT"/>
        </w:rPr>
      </w:pPr>
      <w:r>
        <w:rPr>
          <w:rFonts w:cs="Arial" w:ascii="Arial" w:hAnsi="Arial"/>
          <w:sz w:val="23"/>
          <w:lang w:val="it-IT"/>
        </w:rPr>
        <w:t>______________________                                                           _______________________</w:t>
      </w:r>
    </w:p>
    <w:p>
      <w:pPr>
        <w:pStyle w:val="Sche3"/>
        <w:bidi w:val="0"/>
        <w:rPr>
          <w:rFonts w:ascii="Arial" w:hAnsi="Arial" w:cs="Arial"/>
          <w:sz w:val="23"/>
          <w:lang w:val="it-IT"/>
        </w:rPr>
      </w:pPr>
      <w:r>
        <w:rPr>
          <w:rFonts w:cs="Arial" w:ascii="Arial" w:hAnsi="Arial"/>
          <w:sz w:val="23"/>
          <w:lang w:val="it-IT"/>
        </w:rPr>
      </w:r>
    </w:p>
    <w:p>
      <w:pPr>
        <w:pStyle w:val="Normal"/>
        <w:jc w:val="both"/>
        <w:rPr>
          <w:rFonts w:ascii="Arial" w:hAnsi="Arial" w:cs="Arial"/>
          <w:sz w:val="23"/>
          <w:lang w:val="it-IT"/>
        </w:rPr>
      </w:pPr>
      <w:r>
        <w:rPr>
          <w:rFonts w:cs="Arial" w:ascii="Arial" w:hAnsi="Arial"/>
          <w:sz w:val="23"/>
          <w:lang w:val="it-IT"/>
        </w:rPr>
      </w:r>
    </w:p>
    <w:p>
      <w:pPr>
        <w:pStyle w:val="Normal"/>
        <w:jc w:val="both"/>
        <w:rPr>
          <w:rFonts w:ascii="Arial" w:hAnsi="Arial" w:cs="Arial"/>
          <w:sz w:val="23"/>
        </w:rPr>
      </w:pPr>
      <w:r>
        <w:rPr>
          <w:rFonts w:cs="Arial" w:ascii="Arial" w:hAnsi="Arial"/>
          <w:sz w:val="23"/>
        </w:rPr>
        <w:t>Allegato: Copia fotostatica di valido documento d’identità del dichiarante.</w:t>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jc w:val="center"/>
        <w:rPr>
          <w:rFonts w:ascii="Arial" w:hAnsi="Arial" w:cs="Arial"/>
          <w:sz w:val="16"/>
          <w:szCs w:val="16"/>
          <w:u w:val="single"/>
          <w:lang w:val="it-IT"/>
        </w:rPr>
      </w:pPr>
      <w:r>
        <w:rPr>
          <w:rFonts w:cs="Arial" w:ascii="Arial" w:hAnsi="Arial"/>
          <w:b/>
          <w:sz w:val="16"/>
          <w:szCs w:val="16"/>
          <w:u w:val="single"/>
          <w:lang w:val="it-IT"/>
        </w:rPr>
        <w:t>AVVERTENZE</w:t>
      </w:r>
      <w:r>
        <w:rPr>
          <w:rFonts w:cs="Arial" w:ascii="Arial" w:hAnsi="Arial"/>
          <w:sz w:val="16"/>
          <w:szCs w:val="16"/>
          <w:u w:val="single"/>
          <w:lang w:val="it-IT"/>
        </w:rPr>
        <w:t>:</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Pur essendo l'uso del presente modello facoltativo, ancorché vivamente consigliato, il dichiarante deve avere cura di verificare attentamente la rispondenza delle dichiarazioni, rese attraverso il suo uso, alla propria situazione.</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L'apposizione della crocetta in corrispondenza della dichiarazione cui essa si riferisce, laddove richiesto, equivale a formale rilascio della dichiarazione stessa, la non apposizione della crocetta determina l'omissione della dichiarazione cui essa si riferisce.</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Si ricorda che, nel caso di falsità in atti e dichiarazioni mendaci, verranno applicate, ai sensi dell'articolo 76 del D.P.R. 28 dicembre 2000, n. 445, le sanzioni previste dal codice penale e dalle leggi speciali in materia.</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Ai sensi del combinato disposto di cui agli articoli 21 e 38, comma 3, del DPR n. 445/2000, alla presente dichiarazione deve essere allegata copia fotostatica non autenticata di valido documento di identità del dichiarante</w:t>
      </w:r>
    </w:p>
    <w:sectPr>
      <w:footerReference w:type="default" r:id="rId2"/>
      <w:type w:val="nextPage"/>
      <w:pgSz w:w="11906" w:h="16838"/>
      <w:pgMar w:left="1134" w:right="1134" w:header="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0"/>
    <w:family w:val="swiss"/>
    <w:pitch w:val="variable"/>
  </w:font>
  <w:font w:name="Courier">
    <w:altName w:val="Courier New"/>
    <w:charset w:val="00"/>
    <w:family w:val="modern"/>
    <w:pitch w:val="default"/>
  </w:font>
  <w:font w:name="Calibri">
    <w:charset w:val="00"/>
    <w:family w:val="swiss"/>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6</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bullet"/>
      <w:lvlText w:val=""/>
      <w:lvlJc w:val="left"/>
      <w:pPr>
        <w:tabs>
          <w:tab w:val="num" w:pos="1080"/>
        </w:tabs>
        <w:ind w:left="1080" w:hanging="36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it-IT"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trike w:val="false"/>
      <w:dstrike w:val="false"/>
      <w:outline/>
      <w:shadow w:val="false"/>
      <w:position w:val="0"/>
      <w:sz w:val="23"/>
      <w:sz w:val="23"/>
      <w:szCs w:val="23"/>
      <w:vertAlign w:val="baselin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Carpredefinitoparagrafo">
    <w:name w:val="Car. predefinito paragrafo"/>
    <w:qFormat/>
    <w:rPr/>
  </w:style>
  <w:style w:type="character" w:styleId="PidipaginaCarattere">
    <w:name w:val="Piè di pagina Carattere"/>
    <w:qFormat/>
    <w:rPr>
      <w:rFonts w:ascii="Times New Roman" w:hAnsi="Times New Roman" w:eastAsia="Times New Roman" w:cs="Times New Roman"/>
      <w:sz w:val="20"/>
      <w:szCs w:val="20"/>
    </w:rPr>
  </w:style>
  <w:style w:type="character" w:styleId="TestofumettoCarattere">
    <w:name w:val="Testo fumetto Carattere"/>
    <w:qFormat/>
    <w:rPr>
      <w:rFonts w:ascii="Segoe UI" w:hAnsi="Segoe UI" w:eastAsia="Times New Roman" w:cs="Segoe UI"/>
      <w:sz w:val="18"/>
      <w:szCs w:val="18"/>
    </w:rPr>
  </w:style>
  <w:style w:type="character" w:styleId="IntestazioneCarattere">
    <w:name w:val="Intestazione Carattere"/>
    <w:qFormat/>
    <w:rPr>
      <w:rFonts w:ascii="Times New Roman" w:hAnsi="Times New Roman" w:eastAsia="Times New Roman" w:cs="Times New Roman"/>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deltesto21">
    <w:name w:val="Corpo del testo 21"/>
    <w:basedOn w:val="Normal"/>
    <w:qFormat/>
    <w:pPr>
      <w:spacing w:lineRule="exact" w:line="240"/>
      <w:jc w:val="center"/>
    </w:pPr>
    <w:rPr>
      <w:rFonts w:ascii="Courier;Courier New" w:hAnsi="Courier;Courier New" w:cs="Courier;Courier New"/>
      <w:b/>
      <w:sz w:val="28"/>
    </w:rPr>
  </w:style>
  <w:style w:type="paragraph" w:styleId="Sche22">
    <w:name w:val="sche2_2"/>
    <w:qFormat/>
    <w:pPr>
      <w:widowControl w:val="false"/>
      <w:overflowPunct w:val="false"/>
      <w:autoSpaceDE w:val="false"/>
      <w:bidi w:val="0"/>
      <w:jc w:val="right"/>
      <w:textAlignment w:val="baseline"/>
    </w:pPr>
    <w:rPr>
      <w:rFonts w:ascii="Times New Roman" w:hAnsi="Times New Roman" w:eastAsia="Times New Roman" w:cs="Times New Roman"/>
      <w:color w:val="auto"/>
      <w:sz w:val="20"/>
      <w:szCs w:val="20"/>
      <w:lang w:val="en-US" w:bidi="ar-SA" w:eastAsia="zh-CN"/>
    </w:rPr>
  </w:style>
  <w:style w:type="paragraph" w:styleId="Sche3">
    <w:name w:val="sche_3"/>
    <w:qFormat/>
    <w:pPr>
      <w:widowControl w:val="false"/>
      <w:overflowPunct w:val="false"/>
      <w:autoSpaceDE w:val="false"/>
      <w:bidi w:val="0"/>
      <w:jc w:val="both"/>
      <w:textAlignment w:val="baseline"/>
    </w:pPr>
    <w:rPr>
      <w:rFonts w:ascii="Times New Roman" w:hAnsi="Times New Roman" w:eastAsia="Times New Roman" w:cs="Times New Roman"/>
      <w:color w:val="auto"/>
      <w:sz w:val="20"/>
      <w:szCs w:val="20"/>
      <w:lang w:val="en-US" w:bidi="ar-SA" w:eastAsia="zh-CN"/>
    </w:rPr>
  </w:style>
  <w:style w:type="paragraph" w:styleId="Sche4">
    <w:name w:val="sche_4"/>
    <w:qFormat/>
    <w:pPr>
      <w:widowControl w:val="false"/>
      <w:bidi w:val="0"/>
      <w:jc w:val="both"/>
    </w:pPr>
    <w:rPr>
      <w:rFonts w:ascii="Times New Roman" w:hAnsi="Times New Roman" w:eastAsia="Times New Roman" w:cs="Times New Roman"/>
      <w:color w:val="auto"/>
      <w:sz w:val="20"/>
      <w:szCs w:val="20"/>
      <w:lang w:val="en-US" w:bidi="ar-SA" w:eastAsia="zh-CN"/>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rPr/>
  </w:style>
  <w:style w:type="paragraph" w:styleId="TableParagraph">
    <w:name w:val="Table Paragraph"/>
    <w:basedOn w:val="Normal"/>
    <w:qFormat/>
    <w:pPr>
      <w:widowControl w:val="false"/>
      <w:suppressAutoHyphens w:val="true"/>
    </w:pPr>
    <w:rPr>
      <w:rFonts w:ascii="Calibri" w:hAnsi="Calibri" w:eastAsia="Calibri" w:cs="Calibri"/>
      <w:kern w:val="2"/>
      <w:sz w:val="22"/>
      <w:szCs w:val="22"/>
      <w:lang w:val="en-US"/>
    </w:rPr>
  </w:style>
  <w:style w:type="paragraph" w:styleId="Testofumetto">
    <w:name w:val="Testo fumetto"/>
    <w:basedOn w:val="Normal"/>
    <w:qFormat/>
    <w:pPr/>
    <w:rPr>
      <w:rFonts w:ascii="Segoe UI" w:hAnsi="Segoe UI" w:cs="Segoe UI"/>
      <w:sz w:val="18"/>
      <w:szCs w:val="18"/>
    </w:rPr>
  </w:style>
  <w:style w:type="paragraph" w:styleId="Intestazione">
    <w:name w:val="Header"/>
    <w:basedOn w:val="Normal"/>
    <w:pPr/>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99</TotalTime>
  <Application>LibreOffice/6.4.3.2$Windows_X86_64 LibreOffice_project/747b5d0ebf89f41c860ec2a39efd7cb15b54f2d8</Application>
  <Pages>6</Pages>
  <Words>3593</Words>
  <Characters>20756</Characters>
  <CharactersWithSpaces>24924</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2020-02-13T20:18:00Z</dcterms:created>
  <dc:creator>Nuccio Sorrentino</dc:creator>
  <dc:description/>
  <cp:keywords/>
  <dc:language>it-IT</dc:language>
  <cp:lastModifiedBy>Nuccio Sorrentino</cp:lastModifiedBy>
  <cp:lastPrinted>2020-01-31T11:47:00Z</cp:lastPrinted>
  <dcterms:modified xsi:type="dcterms:W3CDTF">2020-05-27T17:36:00Z</dcterms:modified>
  <cp:revision>8</cp:revision>
  <dc:subject/>
  <dc:title/>
</cp:coreProperties>
</file>